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4F" w:rsidRPr="00F43753" w:rsidRDefault="00F1134F" w:rsidP="00F1134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7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7404ECE" wp14:editId="591C1F62">
            <wp:simplePos x="0" y="0"/>
            <wp:positionH relativeFrom="column">
              <wp:posOffset>2661920</wp:posOffset>
            </wp:positionH>
            <wp:positionV relativeFrom="paragraph">
              <wp:posOffset>-115570</wp:posOffset>
            </wp:positionV>
            <wp:extent cx="384810" cy="312420"/>
            <wp:effectExtent l="19050" t="0" r="0" b="0"/>
            <wp:wrapNone/>
            <wp:docPr id="1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753">
        <w:rPr>
          <w:rFonts w:ascii="Times New Roman" w:eastAsia="Times New Roman" w:hAnsi="Times New Roman" w:cs="Times New Roman"/>
          <w:b/>
          <w:bCs/>
          <w:sz w:val="24"/>
          <w:szCs w:val="24"/>
        </w:rPr>
        <w:t>ANNAMALAI             UNIVERSITY</w:t>
      </w:r>
    </w:p>
    <w:p w:rsidR="004042E4" w:rsidRPr="00E07610" w:rsidRDefault="004042E4" w:rsidP="004042E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610">
        <w:rPr>
          <w:rFonts w:ascii="Times New Roman" w:eastAsia="Times New Roman" w:hAnsi="Times New Roman" w:cs="Times New Roman"/>
          <w:b/>
          <w:bCs/>
          <w:sz w:val="24"/>
          <w:szCs w:val="24"/>
        </w:rPr>
        <w:t>Affiliated Colleges</w:t>
      </w:r>
    </w:p>
    <w:p w:rsidR="00F1134F" w:rsidRPr="00E07610" w:rsidRDefault="00213FD3" w:rsidP="00F1134F">
      <w:pPr>
        <w:spacing w:after="0"/>
        <w:jc w:val="center"/>
        <w:rPr>
          <w:rFonts w:ascii="Times New Roman" w:hAnsi="Times New Roman" w:cs="Times New Roman"/>
          <w:b/>
          <w:lang w:val="en-IN"/>
        </w:rPr>
      </w:pPr>
      <w:r w:rsidRPr="00E07610">
        <w:rPr>
          <w:rFonts w:ascii="Times New Roman" w:hAnsi="Times New Roman" w:cs="Times New Roman"/>
          <w:b/>
          <w:lang w:val="en-IN"/>
        </w:rPr>
        <w:t>113.</w:t>
      </w:r>
      <w:r w:rsidR="00FE0739">
        <w:rPr>
          <w:rFonts w:ascii="Times New Roman" w:hAnsi="Times New Roman" w:cs="Times New Roman"/>
          <w:b/>
          <w:lang w:val="en-IN"/>
        </w:rPr>
        <w:t xml:space="preserve"> </w:t>
      </w:r>
      <w:r w:rsidR="00FC2422" w:rsidRPr="00E07610">
        <w:rPr>
          <w:rFonts w:ascii="Times New Roman" w:hAnsi="Times New Roman" w:cs="Times New Roman"/>
          <w:b/>
          <w:lang w:val="en-IN"/>
        </w:rPr>
        <w:t>B.Com. Finance and Accounting</w:t>
      </w:r>
    </w:p>
    <w:p w:rsidR="00F1134F" w:rsidRPr="00F1134F" w:rsidRDefault="00F1134F" w:rsidP="00F11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1134F">
        <w:rPr>
          <w:rFonts w:ascii="Times New Roman" w:eastAsia="Times New Roman" w:hAnsi="Times New Roman" w:cs="Times New Roman"/>
          <w:bCs/>
        </w:rPr>
        <w:t>Programme Structure and Scheme of Examination (under CBCS)</w:t>
      </w:r>
    </w:p>
    <w:p w:rsid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134F">
        <w:rPr>
          <w:rFonts w:ascii="Times New Roman" w:eastAsia="Times New Roman" w:hAnsi="Times New Roman" w:cs="Times New Roman"/>
        </w:rPr>
        <w:t>(Applicable to the candidates admitted from the academic year 2023 -2024 onwards)</w:t>
      </w:r>
    </w:p>
    <w:p w:rsidR="009D47CF" w:rsidRDefault="009D47C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4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17"/>
        <w:gridCol w:w="587"/>
        <w:gridCol w:w="3949"/>
        <w:gridCol w:w="1038"/>
        <w:gridCol w:w="1272"/>
        <w:gridCol w:w="490"/>
        <w:gridCol w:w="502"/>
        <w:gridCol w:w="593"/>
      </w:tblGrid>
      <w:tr w:rsidR="00181900" w:rsidRPr="009D47CF" w:rsidTr="0021241C">
        <w:trPr>
          <w:trHeight w:val="376"/>
          <w:jc w:val="center"/>
        </w:trPr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Course Code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Part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Study Components &amp; Course Title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  <w:t>Credit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Hours/Week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Maximum Marks</w:t>
            </w:r>
          </w:p>
        </w:tc>
      </w:tr>
      <w:tr w:rsidR="00181900" w:rsidRPr="009D47CF" w:rsidTr="0021241C">
        <w:trPr>
          <w:trHeight w:val="340"/>
          <w:jc w:val="center"/>
        </w:trPr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CIA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ESE</w:t>
            </w: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CF" w:rsidRPr="009D47CF" w:rsidRDefault="009D47CF" w:rsidP="009D47C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Total</w:t>
            </w:r>
          </w:p>
        </w:tc>
      </w:tr>
      <w:tr w:rsidR="00181900" w:rsidRPr="009D47CF" w:rsidTr="0021241C">
        <w:trPr>
          <w:trHeight w:val="245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7CF" w:rsidRPr="009D47CF" w:rsidRDefault="009D47CF" w:rsidP="009D47CF">
            <w:pPr>
              <w:spacing w:before="40" w:after="8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noProof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b/>
                <w:bCs/>
                <w:caps/>
                <w:noProof/>
              </w:rPr>
              <w:t>SEMESTER – 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CF" w:rsidRPr="009D47CF" w:rsidRDefault="009D47CF" w:rsidP="009D47CF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</w:tr>
      <w:tr w:rsidR="00181900" w:rsidRPr="009D47CF" w:rsidTr="0021241C">
        <w:trPr>
          <w:trHeight w:val="245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B4" w:rsidRPr="00085FEC" w:rsidRDefault="00CB3FB4" w:rsidP="00CB3FB4">
            <w:pPr>
              <w:widowControl w:val="0"/>
              <w:spacing w:before="1" w:after="1"/>
              <w:rPr>
                <w:rFonts w:ascii="Times New Roman" w:eastAsia="Times New Roman" w:hAnsi="Times New Roman" w:cs="Times New Roman"/>
              </w:rPr>
            </w:pPr>
          </w:p>
          <w:p w:rsidR="00CB3FB4" w:rsidRPr="00085FEC" w:rsidRDefault="00CB3FB4" w:rsidP="00CB3FB4">
            <w:pPr>
              <w:widowControl w:val="0"/>
              <w:spacing w:before="1" w:after="1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>23UTAML11</w:t>
            </w:r>
          </w:p>
          <w:p w:rsidR="00CB3FB4" w:rsidRPr="00085FEC" w:rsidRDefault="00CB3FB4" w:rsidP="00CB3FB4">
            <w:pPr>
              <w:widowControl w:val="0"/>
              <w:spacing w:before="1" w:after="1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>23UHINL11</w:t>
            </w:r>
          </w:p>
          <w:p w:rsidR="00CB3FB4" w:rsidRPr="00085FEC" w:rsidRDefault="00CB3FB4" w:rsidP="00CB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>23UFREL11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B4" w:rsidRPr="00085FEC" w:rsidRDefault="00172F29" w:rsidP="002B3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B4" w:rsidRPr="00085FEC" w:rsidRDefault="00CB3FB4" w:rsidP="00CB3FB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 w:rsidRPr="00085FEC">
              <w:rPr>
                <w:rFonts w:ascii="Times New Roman" w:eastAsia="Times New Roman" w:hAnsi="Times New Roman" w:cs="Times New Roman"/>
                <w:position w:val="-1"/>
              </w:rPr>
              <w:t>Language- I</w:t>
            </w:r>
          </w:p>
          <w:p w:rsidR="00CB3FB4" w:rsidRPr="00085FEC" w:rsidRDefault="00CB3FB4" w:rsidP="00CB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FEC">
              <w:rPr>
                <w:rFonts w:ascii="Latha" w:hAnsi="Latha" w:hint="cs"/>
                <w:spacing w:val="12"/>
                <w:w w:val="105"/>
                <w:cs/>
                <w:lang w:bidi="ta-IN"/>
              </w:rPr>
              <w:t>பொது</w:t>
            </w:r>
            <w:r w:rsidRPr="00085FEC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Pr="00085FEC">
              <w:rPr>
                <w:rFonts w:ascii="Latha" w:hAnsi="Latha" w:hint="cs"/>
                <w:spacing w:val="12"/>
                <w:w w:val="105"/>
                <w:cs/>
                <w:lang w:bidi="ta-IN"/>
              </w:rPr>
              <w:t>தமிழ்</w:t>
            </w:r>
            <w:r w:rsidRPr="00085FEC">
              <w:rPr>
                <w:rFonts w:ascii="Times New Roman" w:hAnsi="Times New Roman" w:cs="Times New Roman"/>
                <w:w w:val="105"/>
              </w:rPr>
              <w:t>-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I</w:t>
            </w:r>
          </w:p>
          <w:p w:rsidR="00CB3FB4" w:rsidRPr="00085FEC" w:rsidRDefault="00CB3FB4" w:rsidP="00CB3FB4">
            <w:pPr>
              <w:spacing w:after="0" w:line="240" w:lineRule="auto"/>
              <w:rPr>
                <w:rFonts w:ascii="Times New Roman" w:hAnsi="Times New Roman" w:cs="Times New Roman"/>
                <w:spacing w:val="12"/>
                <w:w w:val="105"/>
              </w:rPr>
            </w:pPr>
            <w:r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085FEC">
              <w:rPr>
                <w:rFonts w:ascii="Times New Roman" w:hAnsi="Times New Roman" w:cs="Times New Roman"/>
                <w:spacing w:val="12"/>
                <w:w w:val="105"/>
              </w:rPr>
              <w:t>Hindi-I</w:t>
            </w:r>
          </w:p>
          <w:p w:rsidR="00CB3FB4" w:rsidRPr="00085FEC" w:rsidRDefault="00CB3FB4" w:rsidP="00CB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085FEC">
              <w:rPr>
                <w:rFonts w:ascii="Times New Roman" w:hAnsi="Times New Roman" w:cs="Times New Roman"/>
                <w:spacing w:val="12"/>
                <w:w w:val="105"/>
              </w:rPr>
              <w:t>French-I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B4" w:rsidRPr="009D47CF" w:rsidRDefault="00CB3FB4" w:rsidP="00CB3F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B4" w:rsidRPr="009D47CF" w:rsidRDefault="00CB3FB4" w:rsidP="00CB3F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B4" w:rsidRPr="009D47CF" w:rsidRDefault="00CB3FB4" w:rsidP="00CB3FB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B4" w:rsidRPr="009D47CF" w:rsidRDefault="00CB3FB4" w:rsidP="00CB3FB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B4" w:rsidRPr="009D47CF" w:rsidRDefault="00CB3FB4" w:rsidP="00CB3FB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181900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97" w:rsidRPr="00085FEC" w:rsidRDefault="002B3A97" w:rsidP="002B3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23UENGL12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97" w:rsidRPr="00085FEC" w:rsidRDefault="00172F29" w:rsidP="002B3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97" w:rsidRPr="00085FEC" w:rsidRDefault="002B3A97" w:rsidP="002B3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General English-I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97" w:rsidRPr="009D47CF" w:rsidRDefault="002B3A97" w:rsidP="002B3A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97" w:rsidRPr="009D47CF" w:rsidRDefault="004E34D9" w:rsidP="002B3A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97" w:rsidRPr="009D47CF" w:rsidRDefault="002B3A97" w:rsidP="002B3A97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97" w:rsidRPr="009D47CF" w:rsidRDefault="002B3A97" w:rsidP="002B3A97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A97" w:rsidRPr="009D47CF" w:rsidRDefault="002B3A97" w:rsidP="002B3A97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181900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23UFIAC13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085FEC" w:rsidRDefault="004E34D9" w:rsidP="004E3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F47E06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7E06">
              <w:rPr>
                <w:rFonts w:ascii="Times New Roman" w:eastAsia="Times New Roman" w:hAnsi="Times New Roman" w:cs="Times New Roman"/>
              </w:rPr>
              <w:t>Core Paper I – Financial Accounting 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181900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23UFIAC14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085FEC" w:rsidRDefault="004E34D9" w:rsidP="004E3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F47E06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7E06">
              <w:rPr>
                <w:rFonts w:ascii="Times New Roman" w:eastAsia="Times New Roman" w:hAnsi="Times New Roman" w:cs="Times New Roman"/>
              </w:rPr>
              <w:t>Core Paper II - Principles of Management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181900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15" w:rsidRDefault="005A1715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715" w:rsidRDefault="005A1715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23UFIAE15-1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23UFIAE15-2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23UFIAE15-3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085FEC" w:rsidRDefault="004E34D9" w:rsidP="0055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D9" w:rsidRPr="00085FEC" w:rsidRDefault="004E34D9" w:rsidP="004E34D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5FEC">
              <w:rPr>
                <w:rFonts w:ascii="Times New Roman" w:hAnsi="Times New Roman" w:cs="Times New Roman"/>
                <w:color w:val="000000"/>
              </w:rPr>
              <w:t>Elective - I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>Choose any 1 out of 3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Business Communication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 xml:space="preserve"> Indian Economic Development</w:t>
            </w:r>
          </w:p>
          <w:p w:rsidR="004E34D9" w:rsidRPr="00085FEC" w:rsidRDefault="004E34D9" w:rsidP="004E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Business Economics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D9" w:rsidRPr="009D47CF" w:rsidRDefault="004E34D9" w:rsidP="004E34D9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6A02E6" w:rsidRPr="009D47CF" w:rsidTr="00DA473A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Default="006A02E6" w:rsidP="00550D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</w:p>
          <w:p w:rsidR="006A02E6" w:rsidRDefault="006A02E6" w:rsidP="00550D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</w:p>
          <w:p w:rsidR="006A02E6" w:rsidRPr="003A37B2" w:rsidRDefault="006A02E6" w:rsidP="00550D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23UTAMB16/</w:t>
            </w:r>
          </w:p>
          <w:p w:rsidR="006A02E6" w:rsidRPr="003A37B2" w:rsidRDefault="006A02E6" w:rsidP="0055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2E6" w:rsidRPr="00085FEC" w:rsidRDefault="006A02E6" w:rsidP="0055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284AE0" w:rsidRDefault="006A02E6" w:rsidP="0055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AE0">
              <w:rPr>
                <w:rFonts w:ascii="Times New Roman" w:eastAsia="Times New Roman" w:hAnsi="Times New Roman" w:cs="Times New Roman"/>
                <w:position w:val="-1"/>
              </w:rPr>
              <w:t xml:space="preserve">Skill Enhancement Course – 1 (NME-I) </w:t>
            </w: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 xml:space="preserve">/* </w:t>
            </w:r>
          </w:p>
          <w:p w:rsidR="006A02E6" w:rsidRPr="00284AE0" w:rsidRDefault="006A02E6" w:rsidP="0055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 xml:space="preserve">Basic Tamil – I/ </w:t>
            </w:r>
          </w:p>
          <w:p w:rsidR="006A02E6" w:rsidRPr="00085FEC" w:rsidRDefault="006A02E6" w:rsidP="00550D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>Advanced Tamil – 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C22B55" w:rsidRDefault="006A02E6" w:rsidP="00C22B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C22B55">
              <w:rPr>
                <w:rFonts w:ascii="Times New Roman" w:eastAsia="SimSun" w:hAnsi="Times New Roman" w:cs="Times New Roman"/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C22B55" w:rsidRDefault="006A02E6" w:rsidP="00C22B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C22B55">
              <w:rPr>
                <w:rFonts w:ascii="Times New Roman" w:eastAsia="SimSun" w:hAnsi="Times New Roman" w:cs="Times New Roman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6A02E6" w:rsidRPr="009D47CF" w:rsidTr="00DA473A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3A37B2" w:rsidRDefault="006A02E6" w:rsidP="0055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7B2">
              <w:rPr>
                <w:rFonts w:ascii="Times New Roman" w:hAnsi="Times New Roman" w:cs="Times New Roman"/>
              </w:rPr>
              <w:t>23U</w:t>
            </w:r>
            <w:r w:rsidR="002D180F">
              <w:rPr>
                <w:rFonts w:ascii="Times New Roman" w:hAnsi="Times New Roman" w:cs="Times New Roman"/>
              </w:rPr>
              <w:t>COM</w:t>
            </w:r>
            <w:r w:rsidRPr="003A37B2">
              <w:rPr>
                <w:rFonts w:ascii="Times New Roman" w:hAnsi="Times New Roman" w:cs="Times New Roman"/>
              </w:rPr>
              <w:t>F17</w:t>
            </w: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085FEC" w:rsidRDefault="006A02E6" w:rsidP="0055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085FEC" w:rsidRDefault="006A02E6" w:rsidP="00550DA4">
            <w:pPr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  <w:color w:val="000000"/>
              </w:rPr>
              <w:t>Foundation Course</w:t>
            </w:r>
            <w:r w:rsidR="006E41B4">
              <w:rPr>
                <w:rFonts w:ascii="Times New Roman" w:hAnsi="Times New Roman" w:cs="Times New Roman"/>
                <w:color w:val="000000"/>
              </w:rPr>
              <w:t>:</w:t>
            </w:r>
            <w:r w:rsidRPr="00085FEC">
              <w:rPr>
                <w:rFonts w:ascii="Times New Roman" w:hAnsi="Times New Roman" w:cs="Times New Roman"/>
                <w:color w:val="000000"/>
              </w:rPr>
              <w:t xml:space="preserve"> Fundamentals of Business Studies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C22B55" w:rsidRDefault="006A02E6" w:rsidP="00C22B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C22B55">
              <w:rPr>
                <w:rFonts w:ascii="Times New Roman" w:eastAsia="SimSun" w:hAnsi="Times New Roman" w:cs="Times New Roman"/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C22B55" w:rsidRDefault="006A02E6" w:rsidP="00C22B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C22B55">
              <w:rPr>
                <w:rFonts w:ascii="Times New Roman" w:eastAsia="SimSun" w:hAnsi="Times New Roman" w:cs="Times New Roman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E6" w:rsidRPr="009D47CF" w:rsidRDefault="006A02E6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550DA4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  <w:t>23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  <w:t>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</w:pPr>
            <w:r w:rsidRPr="009D47CF">
              <w:rPr>
                <w:rFonts w:ascii="Times New Roman" w:eastAsia="Times New Roman" w:hAnsi="Times New Roman" w:cs="Times New Roman"/>
                <w:b/>
                <w:bCs/>
                <w:noProof/>
                <w:lang w:eastAsia="en-IN" w:bidi="ta-IN"/>
              </w:rPr>
              <w:t>700</w:t>
            </w:r>
          </w:p>
        </w:tc>
      </w:tr>
      <w:tr w:rsidR="00550DA4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DA4" w:rsidRPr="009D47CF" w:rsidRDefault="00550DA4" w:rsidP="00550DA4">
            <w:pPr>
              <w:spacing w:before="40" w:after="8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noProof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b/>
                <w:bCs/>
                <w:caps/>
                <w:noProof/>
              </w:rPr>
              <w:t>SEMESTER – II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DA4" w:rsidRPr="009D47CF" w:rsidRDefault="00550DA4" w:rsidP="00550DA4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</w:tr>
      <w:tr w:rsidR="00D541CA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41CA" w:rsidRPr="00085FEC" w:rsidRDefault="00D541CA" w:rsidP="009F666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>23UTAML21</w:t>
            </w:r>
          </w:p>
          <w:p w:rsidR="00D541CA" w:rsidRPr="00085FEC" w:rsidRDefault="00D541CA" w:rsidP="00D541C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</w:rPr>
              <w:t>23UHINL21</w:t>
            </w:r>
          </w:p>
          <w:p w:rsidR="00D541CA" w:rsidRPr="009D47CF" w:rsidRDefault="00D541CA" w:rsidP="00D541C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 w:rsidRPr="00085FEC">
              <w:rPr>
                <w:rFonts w:ascii="Times New Roman" w:hAnsi="Times New Roman" w:cs="Times New Roman"/>
                <w:lang w:eastAsia="en-IN" w:bidi="ta-IN"/>
              </w:rPr>
              <w:t>23UFREL21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position w:val="-1"/>
              </w:rPr>
            </w:pPr>
            <w:r w:rsidRPr="00085FEC">
              <w:rPr>
                <w:rFonts w:ascii="Times New Roman" w:eastAsia="Times New Roman" w:hAnsi="Times New Roman" w:cs="Times New Roman"/>
                <w:position w:val="-1"/>
              </w:rPr>
              <w:t>Language-II</w:t>
            </w:r>
          </w:p>
          <w:p w:rsidR="00D541CA" w:rsidRPr="00085FEC" w:rsidRDefault="00D541CA" w:rsidP="00D541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FEC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85FEC">
              <w:rPr>
                <w:rFonts w:ascii="Latha" w:hAnsi="Latha" w:hint="cs"/>
                <w:spacing w:val="12"/>
                <w:w w:val="105"/>
                <w:cs/>
                <w:lang w:bidi="ta-IN"/>
              </w:rPr>
              <w:t>பொது</w:t>
            </w:r>
            <w:r w:rsidRPr="00085FEC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Pr="00085FEC">
              <w:rPr>
                <w:rFonts w:ascii="Latha" w:hAnsi="Latha" w:hint="cs"/>
                <w:spacing w:val="12"/>
                <w:w w:val="105"/>
                <w:cs/>
                <w:lang w:bidi="ta-IN"/>
              </w:rPr>
              <w:t>தமிழ்</w:t>
            </w:r>
            <w:r w:rsidRPr="00085FEC">
              <w:rPr>
                <w:rFonts w:ascii="Times New Roman" w:hAnsi="Times New Roman" w:cs="Times New Roman"/>
                <w:w w:val="105"/>
              </w:rPr>
              <w:t>-</w:t>
            </w:r>
            <w:r w:rsidRPr="00085FEC">
              <w:rPr>
                <w:rFonts w:ascii="Times New Roman" w:eastAsia="Times New Roman" w:hAnsi="Times New Roman" w:cs="Times New Roman"/>
                <w:position w:val="-1"/>
              </w:rPr>
              <w:t xml:space="preserve"> II</w:t>
            </w:r>
          </w:p>
          <w:p w:rsidR="00D541CA" w:rsidRPr="00085FEC" w:rsidRDefault="00D541CA" w:rsidP="00D541CA">
            <w:pPr>
              <w:spacing w:after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Hindi – </w:t>
            </w:r>
            <w:r w:rsidRPr="00085FEC">
              <w:rPr>
                <w:rFonts w:ascii="Times New Roman" w:hAnsi="Times New Roman" w:cs="Times New Roman"/>
                <w:w w:val="105"/>
              </w:rPr>
              <w:t>II</w:t>
            </w:r>
          </w:p>
          <w:p w:rsidR="00D541CA" w:rsidRPr="009D47CF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085FEC">
              <w:rPr>
                <w:rFonts w:ascii="Times New Roman" w:hAnsi="Times New Roman" w:cs="Times New Roman"/>
                <w:color w:val="000000"/>
              </w:rPr>
              <w:t xml:space="preserve"> French-II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 w:rsidRPr="00085FEC">
              <w:rPr>
                <w:rFonts w:ascii="Times New Roman" w:hAnsi="Times New Roman" w:cs="Times New Roman"/>
              </w:rPr>
              <w:t>23UENG</w:t>
            </w:r>
            <w:r w:rsidR="004C6ADF">
              <w:rPr>
                <w:rFonts w:ascii="Times New Roman" w:hAnsi="Times New Roman" w:cs="Times New Roman"/>
              </w:rPr>
              <w:t>L</w:t>
            </w:r>
            <w:r w:rsidRPr="00085F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85FEC">
              <w:rPr>
                <w:rFonts w:ascii="Times New Roman" w:eastAsia="Times New Roman" w:hAnsi="Times New Roman" w:cs="Times New Roman"/>
                <w:position w:val="-1"/>
              </w:rPr>
              <w:t>General English -II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23UFIAC23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 w:rsidRPr="000E5591">
              <w:rPr>
                <w:rFonts w:ascii="Times New Roman" w:eastAsia="Times New Roman" w:hAnsi="Times New Roman" w:cs="Times New Roman"/>
              </w:rPr>
              <w:t>Core Paper III – Financial Accounting II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 w:rsidRPr="00085FEC">
              <w:rPr>
                <w:rFonts w:ascii="Times New Roman" w:hAnsi="Times New Roman" w:cs="Times New Roman"/>
              </w:rPr>
              <w:t>23UFIAC24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E5591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591">
              <w:rPr>
                <w:rFonts w:ascii="Times New Roman" w:eastAsia="Times New Roman" w:hAnsi="Times New Roman" w:cs="Times New Roman"/>
              </w:rPr>
              <w:t>Core Paper IV-Business Law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21241C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1CA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1CA" w:rsidRPr="00085FEC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23UFIAE25-1</w:t>
            </w:r>
          </w:p>
          <w:p w:rsidR="00D541CA" w:rsidRPr="00085FEC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23UFIAE25-2</w:t>
            </w:r>
          </w:p>
          <w:p w:rsidR="00D541CA" w:rsidRPr="00085FEC" w:rsidRDefault="00D541CA" w:rsidP="00D541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23UFIAE25-3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III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E5591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 w:rsidRPr="000E5591">
              <w:rPr>
                <w:rFonts w:ascii="Times New Roman" w:hAnsi="Times New Roman" w:cs="Times New Roman"/>
                <w:color w:val="000000"/>
              </w:rPr>
              <w:t>Elective - II</w:t>
            </w:r>
          </w:p>
          <w:p w:rsidR="00D541CA" w:rsidRPr="000E5591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</w:rPr>
            </w:pPr>
            <w:r w:rsidRPr="000E5591">
              <w:rPr>
                <w:rFonts w:ascii="Times New Roman" w:eastAsia="Times New Roman" w:hAnsi="Times New Roman" w:cs="Times New Roman"/>
                <w:position w:val="-1"/>
              </w:rPr>
              <w:t>Choose any 1 out of 3</w:t>
            </w:r>
          </w:p>
          <w:p w:rsidR="00D541CA" w:rsidRPr="000E5591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591">
              <w:rPr>
                <w:rFonts w:ascii="Times New Roman" w:eastAsia="Times New Roman" w:hAnsi="Times New Roman" w:cs="Times New Roman"/>
                <w:position w:val="-1"/>
              </w:rPr>
              <w:t>Human Resource Management</w:t>
            </w:r>
          </w:p>
          <w:p w:rsidR="00D541CA" w:rsidRPr="000E5591" w:rsidRDefault="00D541CA" w:rsidP="00D541CA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0E5591">
              <w:rPr>
                <w:rFonts w:ascii="Times New Roman" w:eastAsia="Times New Roman" w:hAnsi="Times New Roman" w:cs="Times New Roman"/>
              </w:rPr>
              <w:t>International Trade</w:t>
            </w:r>
          </w:p>
          <w:p w:rsidR="00D541CA" w:rsidRPr="000E5591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591">
              <w:rPr>
                <w:rFonts w:ascii="Times New Roman" w:eastAsia="Times New Roman" w:hAnsi="Times New Roman" w:cs="Times New Roman"/>
              </w:rPr>
              <w:t>Working Capital Management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F61B09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</w:p>
          <w:p w:rsidR="00D541CA" w:rsidRPr="003A37B2" w:rsidRDefault="00D541CA" w:rsidP="00D5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23UTAMB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</w:t>
            </w: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6/</w:t>
            </w:r>
          </w:p>
          <w:p w:rsidR="00D541CA" w:rsidRDefault="00D541CA" w:rsidP="00D5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23UTAMA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2</w:t>
            </w:r>
            <w:r w:rsidRPr="003A37B2"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  <w:t>6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  <w:t>IV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284AE0" w:rsidRDefault="00D541CA" w:rsidP="00D5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AE0">
              <w:rPr>
                <w:rFonts w:ascii="Times New Roman" w:eastAsia="Times New Roman" w:hAnsi="Times New Roman" w:cs="Times New Roman"/>
              </w:rPr>
              <w:t xml:space="preserve">Skill Enhancement Course – 2 (NME-II) </w:t>
            </w: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 xml:space="preserve">/* </w:t>
            </w:r>
          </w:p>
          <w:p w:rsidR="00D541CA" w:rsidRPr="00284AE0" w:rsidRDefault="00D541CA" w:rsidP="00D5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 xml:space="preserve">Basic Tamil – I/ </w:t>
            </w:r>
          </w:p>
          <w:p w:rsidR="00D541CA" w:rsidRPr="000E5591" w:rsidRDefault="00D541CA" w:rsidP="00D541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AE0">
              <w:rPr>
                <w:rFonts w:ascii="Times New Roman" w:hAnsi="Times New Roman" w:cs="Times New Roman"/>
                <w:sz w:val="20"/>
                <w:szCs w:val="20"/>
              </w:rPr>
              <w:t>Advanced Tamil – 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F61B09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085FEC">
              <w:rPr>
                <w:rFonts w:ascii="Times New Roman" w:hAnsi="Times New Roman" w:cs="Times New Roman"/>
              </w:rPr>
              <w:t>23U</w:t>
            </w:r>
            <w:r>
              <w:rPr>
                <w:rFonts w:ascii="Times New Roman" w:hAnsi="Times New Roman" w:cs="Times New Roman"/>
              </w:rPr>
              <w:t>SEC</w:t>
            </w:r>
            <w:r w:rsidRPr="00085FEC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5F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Skill Enhancement Course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85F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541CA" w:rsidRPr="00EA755B" w:rsidRDefault="00D541CA" w:rsidP="00D541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INTERNET AND ITS APPLICATIONS </w:t>
            </w:r>
          </w:p>
          <w:p w:rsidR="00D541CA" w:rsidRPr="00284AE0" w:rsidRDefault="00D541CA" w:rsidP="00D54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(Common Paper)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75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9D47CF">
              <w:rPr>
                <w:rFonts w:ascii="Times New Roman" w:eastAsia="SimSun" w:hAnsi="Times New Roman" w:cs="Times New Roman"/>
                <w:color w:val="000000"/>
              </w:rPr>
              <w:t>100</w:t>
            </w:r>
          </w:p>
        </w:tc>
      </w:tr>
      <w:tr w:rsidR="00D541CA" w:rsidRPr="009D47CF" w:rsidTr="00F61B09">
        <w:trPr>
          <w:trHeight w:val="288"/>
          <w:jc w:val="center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Default="00D541CA" w:rsidP="00D541CA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T</w:t>
            </w:r>
            <w:r w:rsidRPr="00085FEC">
              <w:rPr>
                <w:rFonts w:ascii="Times New Roman" w:eastAsia="Times New Roman" w:hAnsi="Times New Roman" w:cs="Times New Roman"/>
                <w:b/>
                <w:position w:val="-1"/>
              </w:rPr>
              <w:t>O</w:t>
            </w:r>
            <w:r w:rsidRPr="00085FEC">
              <w:rPr>
                <w:rFonts w:ascii="Times New Roman" w:eastAsia="Times New Roman" w:hAnsi="Times New Roman" w:cs="Times New Roman"/>
                <w:b/>
                <w:spacing w:val="-18"/>
                <w:position w:val="-1"/>
              </w:rPr>
              <w:t>T</w:t>
            </w:r>
            <w:r w:rsidRPr="00085FEC">
              <w:rPr>
                <w:rFonts w:ascii="Times New Roman" w:eastAsia="Times New Roman" w:hAnsi="Times New Roman" w:cs="Times New Roman"/>
                <w:b/>
                <w:position w:val="-1"/>
              </w:rPr>
              <w:t>AL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 w:line="240" w:lineRule="auto"/>
              <w:ind w:left="359" w:right="364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  <w:b/>
                <w:position w:val="-1"/>
              </w:rPr>
              <w:t>23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085FEC" w:rsidRDefault="00D541CA" w:rsidP="00D541CA">
            <w:pPr>
              <w:spacing w:after="0" w:line="240" w:lineRule="auto"/>
              <w:ind w:left="394" w:right="390"/>
              <w:rPr>
                <w:rFonts w:ascii="Times New Roman" w:hAnsi="Times New Roman" w:cs="Times New Roman"/>
              </w:rPr>
            </w:pPr>
            <w:r w:rsidRPr="00085FEC">
              <w:rPr>
                <w:rFonts w:ascii="Times New Roman" w:eastAsia="Times New Roman" w:hAnsi="Times New Roman" w:cs="Times New Roman"/>
                <w:b/>
                <w:position w:val="-1"/>
              </w:rPr>
              <w:t>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9D47CF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CA" w:rsidRPr="0021241C" w:rsidRDefault="00D541CA" w:rsidP="00D541CA">
            <w:pPr>
              <w:widowControl w:val="0"/>
              <w:spacing w:before="1" w:after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IN" w:bidi="ta-IN"/>
              </w:rPr>
            </w:pPr>
            <w:r w:rsidRPr="0021241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IN" w:bidi="ta-IN"/>
              </w:rPr>
              <w:t>700</w:t>
            </w:r>
          </w:p>
        </w:tc>
      </w:tr>
    </w:tbl>
    <w:p w:rsidR="009D47CF" w:rsidRDefault="009D47C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EE5" w:rsidRPr="00F1134F" w:rsidRDefault="00E91EE5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EE5" w:rsidRDefault="00E91EE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E91EE5" w:rsidRDefault="00E91EE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E91EE5" w:rsidRDefault="00E91EE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E91EE5" w:rsidRDefault="00E91EE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E91EE5" w:rsidRDefault="00E91EE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F65975" w:rsidRDefault="00F65975" w:rsidP="00F65975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1F618F">
        <w:rPr>
          <w:rFonts w:ascii="Bookman Old Style" w:hAnsi="Bookman Old Style"/>
          <w:b/>
          <w:sz w:val="20"/>
          <w:szCs w:val="20"/>
        </w:rPr>
        <w:t xml:space="preserve">List of </w:t>
      </w:r>
      <w:r>
        <w:rPr>
          <w:rFonts w:ascii="Bookman Old Style" w:hAnsi="Bookman Old Style"/>
          <w:b/>
          <w:sz w:val="20"/>
          <w:szCs w:val="20"/>
        </w:rPr>
        <w:t>Non-Major Elective Courses Offered to Other Departments</w:t>
      </w:r>
    </w:p>
    <w:p w:rsidR="00042BE9" w:rsidRDefault="00042BE9" w:rsidP="00F65975">
      <w:pPr>
        <w:widowControl w:val="0"/>
        <w:autoSpaceDE w:val="0"/>
        <w:autoSpaceDN w:val="0"/>
        <w:spacing w:before="240"/>
        <w:contextualSpacing/>
        <w:jc w:val="center"/>
        <w:rPr>
          <w:rFonts w:eastAsia="Times New Roman"/>
          <w:sz w:val="2"/>
          <w:szCs w:val="2"/>
        </w:rPr>
      </w:pP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445"/>
        <w:gridCol w:w="2585"/>
        <w:gridCol w:w="688"/>
        <w:gridCol w:w="673"/>
        <w:gridCol w:w="651"/>
        <w:gridCol w:w="785"/>
        <w:gridCol w:w="860"/>
      </w:tblGrid>
      <w:tr w:rsidR="00F65975" w:rsidRPr="00927F90" w:rsidTr="00A252B6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H/W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75" w:rsidRPr="00927F90" w:rsidRDefault="00F65975" w:rsidP="002A5A0E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F65975" w:rsidTr="00A252B6">
        <w:trPr>
          <w:cantSplit/>
          <w:trHeight w:val="218"/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975" w:rsidRPr="001F618F" w:rsidRDefault="00F65975" w:rsidP="00B7323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701EC9" w:rsidRDefault="00F65975" w:rsidP="00165B2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01EC9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="00165B23" w:rsidRPr="00085FEC">
              <w:rPr>
                <w:rFonts w:ascii="Times New Roman" w:hAnsi="Times New Roman" w:cs="Times New Roman"/>
              </w:rPr>
              <w:t>23UFIAN16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D17A6">
              <w:rPr>
                <w:rFonts w:ascii="Bookman Old Style" w:hAnsi="Bookman Old Style"/>
                <w:sz w:val="20"/>
                <w:szCs w:val="20"/>
              </w:rPr>
              <w:t>Digital Banking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F65975" w:rsidTr="00A252B6">
        <w:trPr>
          <w:cantSplit/>
          <w:trHeight w:val="285"/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Default="00F65975" w:rsidP="00B7323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4D74A6" w:rsidRDefault="00F65975" w:rsidP="00F65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EC9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="00165B23" w:rsidRPr="00165B23">
              <w:rPr>
                <w:rFonts w:ascii="Times New Roman" w:eastAsia="Times New Roman" w:hAnsi="Times New Roman" w:cs="Times New Roman"/>
              </w:rPr>
              <w:t>2</w:t>
            </w:r>
            <w:r w:rsidRPr="00165B23">
              <w:rPr>
                <w:rFonts w:ascii="Times New Roman" w:hAnsi="Times New Roman" w:cs="Times New Roman"/>
              </w:rPr>
              <w:t>3UFIAN26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Default="00F65975" w:rsidP="00F6597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D17A6">
              <w:rPr>
                <w:rFonts w:ascii="Bookman Old Style" w:hAnsi="Bookman Old Style"/>
                <w:sz w:val="20"/>
                <w:szCs w:val="20"/>
              </w:rPr>
              <w:t>Fundamentals of Fintech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5" w:rsidRPr="001F618F" w:rsidRDefault="00F65975" w:rsidP="00F659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587DE7" w:rsidRDefault="00587DE7" w:rsidP="00C5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7" w:rsidRDefault="00587DE7" w:rsidP="00C5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E0" w:rsidRPr="00134FBA" w:rsidRDefault="00284AE0" w:rsidP="00284AE0">
      <w:pPr>
        <w:rPr>
          <w:rFonts w:ascii="Times New Roman" w:hAnsi="Times New Roman" w:cs="Times New Roman"/>
          <w:sz w:val="20"/>
          <w:szCs w:val="20"/>
        </w:rPr>
      </w:pPr>
      <w:r w:rsidRPr="00134FBA">
        <w:rPr>
          <w:rFonts w:ascii="Times New Roman" w:hAnsi="Times New Roman" w:cs="Times New Roman"/>
          <w:sz w:val="20"/>
          <w:szCs w:val="20"/>
        </w:rPr>
        <w:t>* PART-IV: NME / Basic Tamil / Advanced Tamil (Any one)</w:t>
      </w:r>
    </w:p>
    <w:p w:rsidR="00284AE0" w:rsidRPr="00134FBA" w:rsidRDefault="00284AE0" w:rsidP="00284AE0">
      <w:pPr>
        <w:jc w:val="both"/>
        <w:rPr>
          <w:rFonts w:ascii="Times New Roman" w:hAnsi="Times New Roman" w:cs="Times New Roman"/>
          <w:sz w:val="20"/>
          <w:szCs w:val="20"/>
        </w:rPr>
      </w:pPr>
      <w:r w:rsidRPr="00134FBA">
        <w:rPr>
          <w:rFonts w:ascii="Times New Roman" w:hAnsi="Times New Roman" w:cs="Times New Roman"/>
          <w:sz w:val="20"/>
          <w:szCs w:val="20"/>
        </w:rPr>
        <w:t>Students who have not studied Tamil upto 12</w:t>
      </w:r>
      <w:r w:rsidRPr="00134F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4FBA">
        <w:rPr>
          <w:rFonts w:ascii="Times New Roman" w:hAnsi="Times New Roman" w:cs="Times New Roman"/>
          <w:sz w:val="20"/>
          <w:szCs w:val="20"/>
        </w:rPr>
        <w:t xml:space="preserve"> Standard</w:t>
      </w:r>
      <w:r w:rsidRPr="00134FB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34FBA">
        <w:rPr>
          <w:rFonts w:ascii="Times New Roman" w:hAnsi="Times New Roman" w:cs="Times New Roman"/>
          <w:sz w:val="20"/>
          <w:szCs w:val="20"/>
        </w:rPr>
        <w:t>and have taken any Language other than Tamil in Part-I, must choose Basic Tamil-I in First Semester &amp; Basic Tamil-II in Second Semester.</w:t>
      </w:r>
    </w:p>
    <w:p w:rsidR="00284AE0" w:rsidRPr="00134FBA" w:rsidRDefault="00284AE0" w:rsidP="00284AE0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bCs/>
          <w:cs/>
          <w:lang w:bidi="ta-IN"/>
        </w:rPr>
      </w:pPr>
      <w:r w:rsidRPr="00134FBA">
        <w:rPr>
          <w:rFonts w:ascii="Times New Roman" w:hAnsi="Times New Roman" w:cs="Times New Roman"/>
          <w:sz w:val="20"/>
          <w:szCs w:val="20"/>
        </w:rPr>
        <w:t>Students who have studied Tamil upto 10</w:t>
      </w:r>
      <w:r w:rsidRPr="00134F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4FBA">
        <w:rPr>
          <w:rFonts w:ascii="Times New Roman" w:hAnsi="Times New Roman" w:cs="Times New Roman"/>
          <w:sz w:val="20"/>
          <w:szCs w:val="20"/>
        </w:rPr>
        <w:t xml:space="preserve"> &amp; 12</w:t>
      </w:r>
      <w:r w:rsidRPr="00134F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4FBA">
        <w:rPr>
          <w:rFonts w:ascii="Times New Roman" w:hAnsi="Times New Roman" w:cs="Times New Roman"/>
          <w:sz w:val="20"/>
          <w:szCs w:val="20"/>
        </w:rPr>
        <w:t xml:space="preserve"> Standard</w:t>
      </w:r>
      <w:r w:rsidRPr="00134FB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34FBA">
        <w:rPr>
          <w:rFonts w:ascii="Times New Roman" w:hAnsi="Times New Roman" w:cs="Times New Roman"/>
          <w:sz w:val="20"/>
          <w:szCs w:val="20"/>
        </w:rPr>
        <w:t>and have taken any Language other than Tamil in Part-I, must choose Advanced Tamil-I in First Semester and Advanced Tamil-II in Second Semester.</w:t>
      </w:r>
    </w:p>
    <w:p w:rsidR="00284AE0" w:rsidRDefault="00284AE0" w:rsidP="00C5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7" w:rsidRDefault="00587DE7" w:rsidP="00C5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2"/>
        <w:gridCol w:w="5018"/>
        <w:gridCol w:w="1819"/>
      </w:tblGrid>
      <w:tr w:rsidR="00543C93" w:rsidRPr="00543C93" w:rsidTr="00543C93">
        <w:trPr>
          <w:trHeight w:val="273"/>
          <w:jc w:val="center"/>
        </w:trPr>
        <w:tc>
          <w:tcPr>
            <w:tcW w:w="5000" w:type="pct"/>
            <w:gridSpan w:val="3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3425" w:right="3631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Methods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z w:val="24"/>
                <w:szCs w:val="24"/>
              </w:rPr>
              <w:t>Evaluation</w:t>
            </w:r>
          </w:p>
        </w:tc>
      </w:tr>
      <w:tr w:rsidR="00543C93" w:rsidRPr="00543C93" w:rsidTr="00A252B6">
        <w:trPr>
          <w:trHeight w:val="278"/>
          <w:jc w:val="center"/>
        </w:trPr>
        <w:tc>
          <w:tcPr>
            <w:tcW w:w="1218" w:type="pct"/>
            <w:vMerge w:val="restart"/>
          </w:tcPr>
          <w:p w:rsidR="00543C93" w:rsidRPr="00543C93" w:rsidRDefault="00543C93" w:rsidP="00543C9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43C93" w:rsidRPr="00543C93" w:rsidRDefault="00543C93" w:rsidP="00543C93">
            <w:pPr>
              <w:pStyle w:val="TableParagraph"/>
              <w:spacing w:line="242" w:lineRule="auto"/>
              <w:ind w:left="561" w:right="517" w:firstLine="139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Internal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line="259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Continuous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Internal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Test</w:t>
            </w:r>
          </w:p>
        </w:tc>
        <w:tc>
          <w:tcPr>
            <w:tcW w:w="1006" w:type="pct"/>
            <w:vMerge w:val="restart"/>
          </w:tcPr>
          <w:p w:rsidR="00543C93" w:rsidRPr="00543C93" w:rsidRDefault="00543C93" w:rsidP="00543C93">
            <w:pPr>
              <w:pStyle w:val="TableParagraph"/>
              <w:rPr>
                <w:b/>
                <w:sz w:val="24"/>
                <w:szCs w:val="24"/>
              </w:rPr>
            </w:pPr>
          </w:p>
          <w:p w:rsidR="00543C93" w:rsidRPr="00543C93" w:rsidRDefault="00543C93" w:rsidP="00543C93">
            <w:pPr>
              <w:pStyle w:val="TableParagraph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25 Marks</w:t>
            </w:r>
          </w:p>
        </w:tc>
      </w:tr>
      <w:tr w:rsidR="00543C93" w:rsidRPr="00543C93" w:rsidTr="00A252B6">
        <w:trPr>
          <w:trHeight w:val="268"/>
          <w:jc w:val="center"/>
        </w:trPr>
        <w:tc>
          <w:tcPr>
            <w:tcW w:w="1218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line="248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Assignments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93" w:rsidRPr="00543C93" w:rsidTr="00A252B6">
        <w:trPr>
          <w:trHeight w:val="278"/>
          <w:jc w:val="center"/>
        </w:trPr>
        <w:tc>
          <w:tcPr>
            <w:tcW w:w="1218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line="258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Seminars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93" w:rsidRPr="00543C93" w:rsidTr="00A252B6">
        <w:trPr>
          <w:trHeight w:val="273"/>
          <w:jc w:val="center"/>
        </w:trPr>
        <w:tc>
          <w:tcPr>
            <w:tcW w:w="1218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Participation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93" w:rsidRPr="00543C93" w:rsidTr="00A252B6">
        <w:trPr>
          <w:trHeight w:val="556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line="274" w:lineRule="exact"/>
              <w:ind w:left="561" w:right="517" w:firstLine="115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External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before="126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End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Examination</w:t>
            </w:r>
          </w:p>
        </w:tc>
        <w:tc>
          <w:tcPr>
            <w:tcW w:w="1006" w:type="pct"/>
          </w:tcPr>
          <w:p w:rsidR="00543C93" w:rsidRPr="00543C93" w:rsidRDefault="00543C93" w:rsidP="00543C93">
            <w:pPr>
              <w:pStyle w:val="TableParagraph"/>
              <w:spacing w:before="126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75 Marks</w:t>
            </w:r>
          </w:p>
        </w:tc>
      </w:tr>
      <w:tr w:rsidR="00543C93" w:rsidRPr="00543C93" w:rsidTr="00A252B6">
        <w:trPr>
          <w:trHeight w:val="395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pct"/>
          </w:tcPr>
          <w:p w:rsidR="00543C93" w:rsidRPr="00543C93" w:rsidRDefault="00543C93" w:rsidP="00543C93">
            <w:pPr>
              <w:pStyle w:val="TableParagraph"/>
              <w:spacing w:line="254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Total</w:t>
            </w:r>
          </w:p>
        </w:tc>
        <w:tc>
          <w:tcPr>
            <w:tcW w:w="1006" w:type="pct"/>
          </w:tcPr>
          <w:p w:rsidR="00543C93" w:rsidRPr="00543C93" w:rsidRDefault="00543C93" w:rsidP="00543C93">
            <w:pPr>
              <w:pStyle w:val="TableParagraph"/>
              <w:spacing w:line="254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100 Marks</w:t>
            </w:r>
          </w:p>
        </w:tc>
      </w:tr>
      <w:tr w:rsidR="00543C93" w:rsidRPr="00543C93" w:rsidTr="00543C93">
        <w:trPr>
          <w:trHeight w:val="273"/>
          <w:jc w:val="center"/>
        </w:trPr>
        <w:tc>
          <w:tcPr>
            <w:tcW w:w="5000" w:type="pct"/>
            <w:gridSpan w:val="3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3515" w:right="3631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Methods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z w:val="24"/>
                <w:szCs w:val="24"/>
              </w:rPr>
              <w:t>Assessment</w:t>
            </w:r>
          </w:p>
        </w:tc>
      </w:tr>
      <w:tr w:rsidR="00543C93" w:rsidRPr="00543C93" w:rsidTr="00A252B6">
        <w:trPr>
          <w:trHeight w:val="273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233" w:right="202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Recall(K1)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Simple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definitions,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MCQ,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Recall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steps,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Concept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definitions</w:t>
            </w:r>
          </w:p>
        </w:tc>
      </w:tr>
      <w:tr w:rsidR="00543C93" w:rsidRPr="00543C93" w:rsidTr="00A252B6">
        <w:trPr>
          <w:trHeight w:val="551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line="230" w:lineRule="auto"/>
              <w:ind w:left="182" w:right="161" w:firstLine="297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Understand/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93">
              <w:rPr>
                <w:b/>
                <w:spacing w:val="-1"/>
                <w:sz w:val="24"/>
                <w:szCs w:val="24"/>
              </w:rPr>
              <w:t>Comprehend(K2)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MCQ,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True/False,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Short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essays,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Concept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explanations,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Short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summary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overview</w:t>
            </w:r>
          </w:p>
        </w:tc>
      </w:tr>
      <w:tr w:rsidR="00543C93" w:rsidRPr="00543C93" w:rsidTr="00A252B6">
        <w:trPr>
          <w:trHeight w:val="552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before="131"/>
              <w:ind w:left="233" w:right="208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Application (K3)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Suggest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idea/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concept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examples,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Suggest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formulae, Solve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problems,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Observe,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Explain</w:t>
            </w:r>
          </w:p>
        </w:tc>
      </w:tr>
      <w:tr w:rsidR="00543C93" w:rsidRPr="00543C93" w:rsidTr="00A252B6">
        <w:trPr>
          <w:trHeight w:val="530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line="258" w:lineRule="exact"/>
              <w:ind w:left="233" w:right="208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Analyze(K4)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58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Problem-</w:t>
            </w:r>
            <w:r>
              <w:rPr>
                <w:sz w:val="24"/>
                <w:szCs w:val="24"/>
              </w:rPr>
              <w:t>s</w:t>
            </w:r>
            <w:r w:rsidRPr="00543C93">
              <w:rPr>
                <w:sz w:val="24"/>
                <w:szCs w:val="24"/>
              </w:rPr>
              <w:t>olving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questions,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Finish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procedure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many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steps,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Differentiate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pacing w:val="-1"/>
                <w:sz w:val="24"/>
                <w:szCs w:val="24"/>
              </w:rPr>
              <w:t>Between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43C93">
              <w:rPr>
                <w:spacing w:val="-1"/>
                <w:sz w:val="24"/>
                <w:szCs w:val="24"/>
              </w:rPr>
              <w:t>various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ideas,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Map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knowledge</w:t>
            </w:r>
          </w:p>
        </w:tc>
      </w:tr>
      <w:tr w:rsidR="00543C93" w:rsidRPr="00543C93" w:rsidTr="00543C93">
        <w:trPr>
          <w:trHeight w:val="273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233" w:right="198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Evaluate(K5)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543C93">
              <w:rPr>
                <w:spacing w:val="-1"/>
                <w:sz w:val="24"/>
                <w:szCs w:val="24"/>
              </w:rPr>
              <w:t>Longer</w:t>
            </w:r>
            <w:r w:rsidRPr="00543C93">
              <w:rPr>
                <w:sz w:val="24"/>
                <w:szCs w:val="24"/>
              </w:rPr>
              <w:t xml:space="preserve"> essay/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essay,</w:t>
            </w:r>
            <w:r w:rsidR="00627192"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Critique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justify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pros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cons</w:t>
            </w:r>
          </w:p>
        </w:tc>
      </w:tr>
      <w:tr w:rsidR="00543C93" w:rsidRPr="00543C93" w:rsidTr="00543C93">
        <w:trPr>
          <w:trHeight w:val="556"/>
          <w:jc w:val="center"/>
        </w:trPr>
        <w:tc>
          <w:tcPr>
            <w:tcW w:w="1218" w:type="pct"/>
          </w:tcPr>
          <w:p w:rsidR="00543C93" w:rsidRPr="00543C93" w:rsidRDefault="00543C93" w:rsidP="00543C93">
            <w:pPr>
              <w:pStyle w:val="TableParagraph"/>
              <w:spacing w:before="131"/>
              <w:ind w:left="233" w:right="203"/>
              <w:jc w:val="center"/>
              <w:rPr>
                <w:b/>
                <w:sz w:val="24"/>
                <w:szCs w:val="24"/>
              </w:rPr>
            </w:pPr>
            <w:r w:rsidRPr="00543C93">
              <w:rPr>
                <w:b/>
                <w:sz w:val="24"/>
                <w:szCs w:val="24"/>
              </w:rPr>
              <w:t>Create(K6)</w:t>
            </w:r>
          </w:p>
        </w:tc>
        <w:tc>
          <w:tcPr>
            <w:tcW w:w="3782" w:type="pct"/>
            <w:gridSpan w:val="2"/>
          </w:tcPr>
          <w:p w:rsidR="00543C93" w:rsidRPr="00543C93" w:rsidRDefault="00543C93" w:rsidP="00543C93">
            <w:pPr>
              <w:pStyle w:val="TableParagraph"/>
              <w:spacing w:line="267" w:lineRule="exact"/>
              <w:ind w:left="181"/>
              <w:rPr>
                <w:sz w:val="24"/>
                <w:szCs w:val="24"/>
              </w:rPr>
            </w:pPr>
            <w:r w:rsidRPr="00543C93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specific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offbeat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situations,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Discussion,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Debating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543C93">
              <w:rPr>
                <w:sz w:val="24"/>
                <w:szCs w:val="24"/>
              </w:rPr>
              <w:t>Presentations</w:t>
            </w:r>
          </w:p>
        </w:tc>
      </w:tr>
    </w:tbl>
    <w:p w:rsidR="00543C93" w:rsidRPr="00543C93" w:rsidRDefault="00543C93" w:rsidP="00543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93" w:rsidRPr="00543C93" w:rsidRDefault="00543C93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543C93" w:rsidRDefault="00543C93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A4379" w:rsidRDefault="006A4379" w:rsidP="00543C9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1025D8" w:rsidRPr="001025D8" w:rsidRDefault="001025D8" w:rsidP="001025D8">
      <w:pPr>
        <w:spacing w:after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</w:pPr>
      <w:r w:rsidRPr="001025D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 xml:space="preserve">Core – I: Financial Accounting </w:t>
      </w:r>
      <w:r w:rsidR="00147D09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 xml:space="preserve">- </w:t>
      </w:r>
      <w:r w:rsidRPr="001025D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>I</w:t>
      </w:r>
    </w:p>
    <w:tbl>
      <w:tblPr>
        <w:tblW w:w="8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42"/>
        <w:gridCol w:w="567"/>
        <w:gridCol w:w="567"/>
        <w:gridCol w:w="708"/>
        <w:gridCol w:w="567"/>
        <w:gridCol w:w="993"/>
        <w:gridCol w:w="994"/>
        <w:gridCol w:w="1076"/>
        <w:gridCol w:w="618"/>
        <w:gridCol w:w="492"/>
        <w:gridCol w:w="815"/>
      </w:tblGrid>
      <w:tr w:rsidR="001025D8" w:rsidRPr="001025D8" w:rsidTr="00B14D4E">
        <w:trPr>
          <w:cantSplit/>
          <w:trHeight w:val="60"/>
          <w:tblHeader/>
          <w:jc w:val="center"/>
        </w:trPr>
        <w:tc>
          <w:tcPr>
            <w:tcW w:w="1488" w:type="dxa"/>
            <w:gridSpan w:val="2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67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</w:t>
            </w:r>
          </w:p>
        </w:tc>
        <w:tc>
          <w:tcPr>
            <w:tcW w:w="708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</w:t>
            </w:r>
          </w:p>
        </w:tc>
        <w:tc>
          <w:tcPr>
            <w:tcW w:w="567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</w:p>
        </w:tc>
        <w:tc>
          <w:tcPr>
            <w:tcW w:w="993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Credits</w:t>
            </w:r>
          </w:p>
        </w:tc>
        <w:tc>
          <w:tcPr>
            <w:tcW w:w="994" w:type="dxa"/>
            <w:vMerge w:val="restart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Inst. Hours</w:t>
            </w:r>
          </w:p>
        </w:tc>
        <w:tc>
          <w:tcPr>
            <w:tcW w:w="3001" w:type="dxa"/>
            <w:gridSpan w:val="4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1025D8" w:rsidRPr="001025D8" w:rsidTr="00B14D4E">
        <w:trPr>
          <w:cantSplit/>
          <w:trHeight w:val="60"/>
          <w:tblHeader/>
          <w:jc w:val="center"/>
        </w:trPr>
        <w:tc>
          <w:tcPr>
            <w:tcW w:w="1488" w:type="dxa"/>
            <w:gridSpan w:val="2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67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67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8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67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4" w:type="dxa"/>
            <w:vMerge/>
            <w:shd w:val="clear" w:color="auto" w:fill="E8F757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76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CIA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1025D8" w:rsidRPr="001025D8" w:rsidTr="00B14D4E">
        <w:trPr>
          <w:cantSplit/>
          <w:trHeight w:val="170"/>
          <w:tblHeader/>
          <w:jc w:val="center"/>
        </w:trPr>
        <w:tc>
          <w:tcPr>
            <w:tcW w:w="1488" w:type="dxa"/>
            <w:gridSpan w:val="2"/>
            <w:shd w:val="clear" w:color="auto" w:fill="E8F757"/>
          </w:tcPr>
          <w:p w:rsidR="001025D8" w:rsidRPr="001025D8" w:rsidRDefault="00AA0A0A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23UFIAC13</w:t>
            </w:r>
          </w:p>
        </w:tc>
        <w:tc>
          <w:tcPr>
            <w:tcW w:w="567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567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08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567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shd w:val="clear" w:color="auto" w:fill="E8F757"/>
            <w:vAlign w:val="center"/>
          </w:tcPr>
          <w:p w:rsidR="001025D8" w:rsidRPr="001025D8" w:rsidRDefault="00AA0A0A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994" w:type="dxa"/>
            <w:shd w:val="clear" w:color="auto" w:fill="E8F757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E8F757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100</w:t>
            </w:r>
          </w:p>
        </w:tc>
      </w:tr>
      <w:tr w:rsidR="001025D8" w:rsidRPr="001025D8" w:rsidTr="005D0268">
        <w:trPr>
          <w:cantSplit/>
          <w:trHeight w:val="431"/>
          <w:tblHeader/>
          <w:jc w:val="center"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Learning Objectives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LO1</w:t>
            </w:r>
          </w:p>
        </w:tc>
        <w:tc>
          <w:tcPr>
            <w:tcW w:w="793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understand the basic accounting concepts and standards.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LO2</w:t>
            </w:r>
          </w:p>
        </w:tc>
        <w:tc>
          <w:tcPr>
            <w:tcW w:w="793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know the basis for calculating business profits.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LO3</w:t>
            </w:r>
          </w:p>
        </w:tc>
        <w:tc>
          <w:tcPr>
            <w:tcW w:w="793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familiarize with the accounting treatment of depreciation.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LO4</w:t>
            </w:r>
          </w:p>
        </w:tc>
        <w:tc>
          <w:tcPr>
            <w:tcW w:w="793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learn the methods of calculating profit for single entry system.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LO5</w:t>
            </w:r>
          </w:p>
        </w:tc>
        <w:tc>
          <w:tcPr>
            <w:tcW w:w="793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gain knowledge on the accounting treatment of insurance claims.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Prerequisites: Should have studied Accountancy in XII Std</w:t>
            </w:r>
          </w:p>
        </w:tc>
      </w:tr>
      <w:tr w:rsidR="001025D8" w:rsidRPr="001025D8" w:rsidTr="005D0268">
        <w:trPr>
          <w:cantSplit/>
          <w:tblHeader/>
          <w:jc w:val="center"/>
        </w:trPr>
        <w:tc>
          <w:tcPr>
            <w:tcW w:w="946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307" w:type="dxa"/>
            <w:gridSpan w:val="2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No. of Hours</w:t>
            </w:r>
          </w:p>
        </w:tc>
      </w:tr>
      <w:tr w:rsidR="001025D8" w:rsidRPr="001025D8" w:rsidTr="005D0268">
        <w:trPr>
          <w:cantSplit/>
          <w:trHeight w:val="917"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Fundamentals of Financial Accounting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Financial Accounting – Meaning, Definition, Objectives, Basic Accounting Concepts and Conventions - Journal, Ledger Accounts– Subsidiary Books –– Trial Balance - Classification of Errors – Rectification of Errors – Preparation of Suspense Account – Bank Reconciliation Statement -  Need and Preparation</w:t>
            </w: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5D0268">
        <w:trPr>
          <w:cantSplit/>
          <w:trHeight w:val="899"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Final Accounts  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Final Accounts of Sole Trading Concern- Capital and Revenue Expenditure and Receipts – Preparation of Trading, Profit and Loss Account and Balance Sheet with Adjustments.</w:t>
            </w: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5D0268">
        <w:trPr>
          <w:cantSplit/>
          <w:trHeight w:val="854"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Depreciation and Bills of Exchange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Depreciation - Meaning – Objectives – Accounting Treatments - Types - Straight Line Method – Diminishing Balance method – Conversion method.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Units of Production Method – Cost Model vs Revaluation 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Bills of Exchange</w:t>
            </w: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– Definition – Specimens – Discounting of Bills – Endorsement of Bill – Collection – Noting – Renewal – Retirement of Bill under rebate </w:t>
            </w: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5D0268">
        <w:trPr>
          <w:cantSplit/>
          <w:trHeight w:val="629"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Accounting from Incomplete Records – Single Entry System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Incomplete Records -Meaning and Features - Limitations - Difference between Incomplete Records and Double Entry System - Methods of Calculation of Profit - Statement of Affairs Method – Preparation of final statements by Conversion method.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5D0268">
        <w:trPr>
          <w:cantSplit/>
          <w:trHeight w:val="530"/>
          <w:tblHeader/>
          <w:jc w:val="center"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V</w:t>
            </w:r>
          </w:p>
        </w:tc>
        <w:tc>
          <w:tcPr>
            <w:tcW w:w="6632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Royalty and Insurance Claims 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Meaning – Minimum Rent – Short Working – Recoupment of Short Working – Lessor and Lessee – Sublease – Accounting Treatment.</w:t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br/>
              <w:t>Insurance Claims</w:t>
            </w: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–Calculation of Claim Amount-Average clause (Loss of Stock only)</w:t>
            </w: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5D0268">
        <w:trPr>
          <w:cantSplit/>
          <w:trHeight w:val="440"/>
          <w:tblHeader/>
          <w:jc w:val="center"/>
        </w:trPr>
        <w:tc>
          <w:tcPr>
            <w:tcW w:w="7578" w:type="dxa"/>
            <w:gridSpan w:val="10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307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</w:tr>
      <w:tr w:rsidR="001025D8" w:rsidRPr="001025D8" w:rsidTr="005D0268">
        <w:trPr>
          <w:cantSplit/>
          <w:trHeight w:val="440"/>
          <w:tblHeader/>
          <w:jc w:val="center"/>
        </w:trPr>
        <w:tc>
          <w:tcPr>
            <w:tcW w:w="8885" w:type="dxa"/>
            <w:gridSpan w:val="12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THEORY 20% &amp; PROBLEM 80%</w:t>
            </w:r>
          </w:p>
        </w:tc>
      </w:tr>
    </w:tbl>
    <w:p w:rsidR="00543C93" w:rsidRDefault="00543C93">
      <w:r>
        <w:br w:type="page"/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7939"/>
      </w:tblGrid>
      <w:tr w:rsidR="001025D8" w:rsidRPr="001025D8" w:rsidTr="00865136">
        <w:trPr>
          <w:cantSplit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CO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Course Outcomes</w:t>
            </w:r>
          </w:p>
        </w:tc>
      </w:tr>
      <w:tr w:rsidR="001025D8" w:rsidRPr="001025D8" w:rsidTr="00865136">
        <w:trPr>
          <w:cantSplit/>
          <w:trHeight w:val="512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CO1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Remember the concept of rectification of errors and Bank reconciliation statements</w:t>
            </w:r>
          </w:p>
        </w:tc>
      </w:tr>
      <w:tr w:rsidR="001025D8" w:rsidRPr="001025D8" w:rsidTr="00865136">
        <w:trPr>
          <w:cantSplit/>
          <w:trHeight w:val="440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CO2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Apply the knowledge in preparing detailed accounts of sole trading concerns </w:t>
            </w:r>
          </w:p>
        </w:tc>
      </w:tr>
      <w:tr w:rsidR="001025D8" w:rsidRPr="001025D8" w:rsidTr="00865136">
        <w:trPr>
          <w:cantSplit/>
          <w:trHeight w:val="440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CO3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Analyse the various methods of providing depreciation</w:t>
            </w:r>
          </w:p>
        </w:tc>
      </w:tr>
      <w:tr w:rsidR="001025D8" w:rsidRPr="001025D8" w:rsidTr="00865136">
        <w:trPr>
          <w:cantSplit/>
          <w:trHeight w:val="359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CO4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Evaluate the methods of calculation of profit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CO5</w:t>
            </w: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Determine the royalty accounting treatment and claims from insurance companies in case of loss of stock. 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Textbooks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S. P. Jain and K. L. Narang Financial Accounting- I, Kalyani Publishers,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S.N. Maheshwari, Financial Accounting, Vikas Publications, Noida. 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ShuklaGrewal and Gupta, “Advanced Accounts”, volume 1, S.Chand and Sons,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Radhaswamy and R.L. Gupta: Advanced Accounting, Sultan Chand,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R.L. Gupta and V.K. Gupta, “Financial Accounting”, Sultan Chand,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Reference Books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Dr.Arulanandan and Raman: Advanced Accountancy, Himalaya Publications, Mumbai.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Tulsian , Advanced Accounting, Tata McGraw Hills, Noida.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Charumathi and Vinayagam, Financial Accounting, S.Chand and Sons,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Goyal and Tiwari, Financial Accounting, Taxmann Publications,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Robert N Anthony, David Hawkins, Kenneth A. Merchant, Accounting: Text and Cases. McGraw-Hill Education, Noida.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NOTE: Latest Edition of Textbooks May be Used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Web Resources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9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https://www.slideshare.net/mcsharma1/accounting-for-depreciation-1</w:t>
              </w:r>
            </w:hyperlink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0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https://www.slideshare.net/ramusakha/basics-of-financial-accounting</w:t>
              </w:r>
            </w:hyperlink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946" w:type="dxa"/>
            <w:vAlign w:val="center"/>
          </w:tcPr>
          <w:p w:rsidR="001025D8" w:rsidRPr="001025D8" w:rsidRDefault="001025D8" w:rsidP="001025D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939" w:type="dxa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1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https://www.accountingtools.com/articles/what-is-a-single-entry-system.html</w:t>
              </w:r>
            </w:hyperlink>
          </w:p>
        </w:tc>
      </w:tr>
    </w:tbl>
    <w:p w:rsidR="001025D8" w:rsidRPr="001025D8" w:rsidRDefault="001025D8" w:rsidP="00102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1025D8" w:rsidRPr="001025D8" w:rsidRDefault="001025D8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1025D8">
        <w:rPr>
          <w:rFonts w:cs="Calibri"/>
          <w:lang w:val="en-IN"/>
        </w:rPr>
        <w:br w:type="page"/>
      </w:r>
    </w:p>
    <w:p w:rsidR="001025D8" w:rsidRPr="001025D8" w:rsidRDefault="001025D8" w:rsidP="00102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lastRenderedPageBreak/>
        <w:t xml:space="preserve">MAPPING WITH PROGRAMME OUTCOMES </w:t>
      </w: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/>
        <w:t>AND PROGRAMME SPECIFIC OUTCOMES</w:t>
      </w:r>
    </w:p>
    <w:tbl>
      <w:tblPr>
        <w:tblW w:w="8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642"/>
        <w:gridCol w:w="641"/>
        <w:gridCol w:w="641"/>
        <w:gridCol w:w="641"/>
        <w:gridCol w:w="641"/>
        <w:gridCol w:w="641"/>
        <w:gridCol w:w="641"/>
        <w:gridCol w:w="641"/>
        <w:gridCol w:w="768"/>
        <w:gridCol w:w="768"/>
        <w:gridCol w:w="763"/>
      </w:tblGrid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PO1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PO4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PO5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PO6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PO7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PO8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PSO1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PSO3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649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33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35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AVERAGE</w:t>
            </w:r>
          </w:p>
        </w:tc>
        <w:tc>
          <w:tcPr>
            <w:tcW w:w="642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41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68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6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</w:tbl>
    <w:p w:rsidR="001025D8" w:rsidRPr="001025D8" w:rsidRDefault="001025D8" w:rsidP="001025D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3 – Strong, 2- Medium, 1- Low</w:t>
      </w:r>
    </w:p>
    <w:p w:rsidR="001025D8" w:rsidRPr="001025D8" w:rsidRDefault="001025D8" w:rsidP="001025D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</w:p>
    <w:p w:rsidR="00543C93" w:rsidRDefault="00543C9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br w:type="page"/>
      </w:r>
    </w:p>
    <w:p w:rsidR="001025D8" w:rsidRPr="001025D8" w:rsidRDefault="001025D8" w:rsidP="00230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lastRenderedPageBreak/>
        <w:t>FIRST YEAR – SEMESTER – I</w:t>
      </w:r>
    </w:p>
    <w:p w:rsidR="001025D8" w:rsidRPr="001025D8" w:rsidRDefault="001025D8" w:rsidP="002305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</w:pPr>
      <w:r w:rsidRPr="001025D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>Core – II: Principles of management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545"/>
        <w:gridCol w:w="566"/>
        <w:gridCol w:w="435"/>
        <w:gridCol w:w="210"/>
        <w:gridCol w:w="434"/>
        <w:gridCol w:w="210"/>
        <w:gridCol w:w="412"/>
        <w:gridCol w:w="22"/>
        <w:gridCol w:w="1194"/>
        <w:gridCol w:w="210"/>
        <w:gridCol w:w="842"/>
        <w:gridCol w:w="1563"/>
        <w:gridCol w:w="416"/>
        <w:gridCol w:w="718"/>
        <w:gridCol w:w="1086"/>
        <w:gridCol w:w="48"/>
      </w:tblGrid>
      <w:tr w:rsidR="001025D8" w:rsidRPr="001025D8" w:rsidTr="00147D09">
        <w:trPr>
          <w:gridAfter w:val="1"/>
          <w:wAfter w:w="48" w:type="dxa"/>
          <w:cantSplit/>
          <w:trHeight w:val="60"/>
          <w:tblHeader/>
        </w:trPr>
        <w:tc>
          <w:tcPr>
            <w:tcW w:w="1699" w:type="dxa"/>
            <w:gridSpan w:val="2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66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</w:p>
        </w:tc>
        <w:tc>
          <w:tcPr>
            <w:tcW w:w="435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</w:t>
            </w:r>
          </w:p>
        </w:tc>
        <w:tc>
          <w:tcPr>
            <w:tcW w:w="644" w:type="dxa"/>
            <w:gridSpan w:val="2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</w:t>
            </w:r>
          </w:p>
        </w:tc>
        <w:tc>
          <w:tcPr>
            <w:tcW w:w="644" w:type="dxa"/>
            <w:gridSpan w:val="3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Credits</w:t>
            </w:r>
          </w:p>
        </w:tc>
        <w:tc>
          <w:tcPr>
            <w:tcW w:w="1052" w:type="dxa"/>
            <w:gridSpan w:val="2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Inst. Hours</w:t>
            </w:r>
          </w:p>
        </w:tc>
        <w:tc>
          <w:tcPr>
            <w:tcW w:w="3783" w:type="dxa"/>
            <w:gridSpan w:val="4"/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60"/>
          <w:tblHeader/>
        </w:trPr>
        <w:tc>
          <w:tcPr>
            <w:tcW w:w="1699" w:type="dxa"/>
            <w:gridSpan w:val="2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66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35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4" w:type="dxa"/>
            <w:gridSpan w:val="2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4" w:type="dxa"/>
            <w:gridSpan w:val="3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52" w:type="dxa"/>
            <w:gridSpan w:val="2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63" w:type="dxa"/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CIA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364F30" w:rsidRPr="001025D8" w:rsidTr="00147D09">
        <w:trPr>
          <w:cantSplit/>
          <w:trHeight w:val="170"/>
          <w:tblHeader/>
        </w:trPr>
        <w:tc>
          <w:tcPr>
            <w:tcW w:w="1699" w:type="dxa"/>
            <w:gridSpan w:val="2"/>
            <w:shd w:val="clear" w:color="auto" w:fill="DDF30D"/>
          </w:tcPr>
          <w:p w:rsidR="001025D8" w:rsidRPr="001025D8" w:rsidRDefault="00EC0AC3" w:rsidP="005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23UFIAC14</w:t>
            </w:r>
          </w:p>
        </w:tc>
        <w:tc>
          <w:tcPr>
            <w:tcW w:w="566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645" w:type="dxa"/>
            <w:gridSpan w:val="2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644" w:type="dxa"/>
            <w:gridSpan w:val="2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412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26" w:type="dxa"/>
            <w:gridSpan w:val="3"/>
            <w:shd w:val="clear" w:color="auto" w:fill="DDF30D"/>
            <w:vAlign w:val="center"/>
          </w:tcPr>
          <w:p w:rsidR="001025D8" w:rsidRPr="001025D8" w:rsidRDefault="00364F30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842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4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100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0017" w:type="dxa"/>
            <w:gridSpan w:val="16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Learning Objectives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LO1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understand the basic management concepts and functions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LO2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6CA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know the various techniques of planning and decision making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LO3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familiarize with the concepts of organisation structure 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LO4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gain knowledge about the various components of staffing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LO5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enable the students in understanding the control techniques of management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0017" w:type="dxa"/>
            <w:gridSpan w:val="16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Prerequisites: Should have studied Commerce in XII Std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804" w:type="dxa"/>
            <w:gridSpan w:val="2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No. of Hours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917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Introduction to Management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Meaning- Definitions – Nature and Scope - Levels of Management – Importance - Management Vs. Administration – Management: Science or Art –Evolution of Management Thoughts – F. W. Taylor, Henry Fayol, 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Peter F. Drucker, Elton Mayo - Functions of Management - Trends and Challenges of Management. Managers – Qualification – Duties &amp; Responsibilities.  </w:t>
            </w:r>
          </w:p>
        </w:tc>
        <w:tc>
          <w:tcPr>
            <w:tcW w:w="1804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40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Planning</w:t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Planning – Meaning – Definitions – Nature – Scope and Functions – Importance and Elements of Planning – Types – Planning Process - Tools and Techniques of Planning – Management by Objective (MBO). Decision Making: Meaning – Characteristics – Types - Steps in Decision Making – Forecasting.  </w:t>
            </w:r>
          </w:p>
        </w:tc>
        <w:tc>
          <w:tcPr>
            <w:tcW w:w="1804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1628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Organizing</w:t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</w:p>
          <w:p w:rsidR="001025D8" w:rsidRPr="001025D8" w:rsidRDefault="001025D8" w:rsidP="00B5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Meaning - Definitions - Nature and Scope – Characteristics – Importance – Types - Formal and Informal Organization – Organization Chart – Organization Structure: Meaning and Types - Departmentalization– Authority and Responsibility – Centralization and Decentralization – Span of Management.</w:t>
            </w:r>
          </w:p>
        </w:tc>
        <w:tc>
          <w:tcPr>
            <w:tcW w:w="1804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629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Staffing</w:t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Introduction - Concept of Staffing- Staffing Process – Recruitment – Sources of Recruitment – Modern Recruitment Methods - Selection Procedure – Test- Interview– Training: Need - Types– Promotion –Management Games – Performance Appraisal - Meaning and Methods – 360 degree Performance Appraisal – Work from Home - Managing Work from Home [WFH].</w:t>
            </w:r>
          </w:p>
        </w:tc>
        <w:tc>
          <w:tcPr>
            <w:tcW w:w="1804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809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V</w:t>
            </w: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Directing 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Motivation –Meaning - Theories – Communication – Types - Barriers to Communications – Measures to Overcome the Barriers.  Leadership – Nature - Types and Theories of Leadership – Styles of Leadership - Qualities of a Good Leader – Successful Women Leaders – Challenges faced by women in workforce - Supervision.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Co-ordination and Control</w:t>
            </w: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ab/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Co-ordination – Meaning - Techniques of Co-ordination.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Control - Characteristics - Importance – Stages in the Control Process - Requisites of Effective Control and Controlling Techniques – Management by Exception [MBE].</w:t>
            </w:r>
          </w:p>
        </w:tc>
        <w:tc>
          <w:tcPr>
            <w:tcW w:w="1804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154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7059" w:type="dxa"/>
            <w:gridSpan w:val="13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804" w:type="dxa"/>
            <w:gridSpan w:val="2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blHeader/>
        </w:trPr>
        <w:tc>
          <w:tcPr>
            <w:tcW w:w="10017" w:type="dxa"/>
            <w:gridSpan w:val="16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Course Outcomes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512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Demonstrate the importance of principles of management.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40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Paraphrase the importance of planning and decision making in an organization.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40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Comprehend the concept of various authorizes and responsibilities of an organization.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359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Enumerate the various methods of Performance appraisal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Demonstrate the notion of directing, co-coordination and control in the management.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0017" w:type="dxa"/>
            <w:gridSpan w:val="16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Textbooks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Gupta.C.B, -Principles of Management-L.M. Prasad, S.Chand&amp; Sons Co. Ltd, New Delhi.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DinkarPagare, Principles of Management, Sultan Chand &amp; Sons Publications, New Delhi.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P.C.Tripathi&amp; P.N Reddy, Principles of Management. Tata McGraw, Hill, Noida.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L.M. Prasad, Principles of Management, S.Chand&amp;Sons Co. Ltd, New Delhi.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R.K. Sharma, Shashi K. Gupta, Rahul Sharma, Business Management, Kalyani Publications, New Delhi.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0017" w:type="dxa"/>
            <w:gridSpan w:val="16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Reference Books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K Sundhar, Principles Of Management, Vijay Nichole Imprints Limited, Chennai 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Harold Koontz, Heinz Weirich, Essentials of Management, McGraw Hill, Sultan Chand and Sons, New Delhi.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Grifffin, Management principles and applications, Cengage learning, India.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H.Mintzberg - The Nature of Managerial Work, Harper &amp; Row, New York.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Eccles, R. G. &amp;Nohria, N. Beyond the Hype: Rediscovering the Essence of Management. Boston The Harvard Business School Press, India.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0017" w:type="dxa"/>
            <w:gridSpan w:val="16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NOTE: Latest Edition of Textbooks May be Used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0017" w:type="dxa"/>
            <w:gridSpan w:val="16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Web Resources</w:t>
            </w:r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2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http://www.universityofcalicut.info/sy1/management</w:t>
              </w:r>
            </w:hyperlink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hyperlink r:id="rId13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https://www.managementstudyguide.com/manpower-planning.htm</w:t>
              </w:r>
            </w:hyperlink>
          </w:p>
        </w:tc>
      </w:tr>
      <w:tr w:rsidR="001025D8" w:rsidRPr="001025D8" w:rsidTr="00147D09">
        <w:trPr>
          <w:gridAfter w:val="1"/>
          <w:wAfter w:w="48" w:type="dxa"/>
          <w:cantSplit/>
          <w:trHeight w:val="431"/>
          <w:tblHeader/>
        </w:trPr>
        <w:tc>
          <w:tcPr>
            <w:tcW w:w="1154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863" w:type="dxa"/>
            <w:gridSpan w:val="15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4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https://www.businessmanagementideas.com/notes/management-notes/coordination/coordination/21392</w:t>
              </w:r>
            </w:hyperlink>
          </w:p>
        </w:tc>
      </w:tr>
    </w:tbl>
    <w:p w:rsidR="001025D8" w:rsidRDefault="001025D8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CF723B" w:rsidRPr="001025D8" w:rsidRDefault="00CF723B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1025D8" w:rsidRPr="001025D8" w:rsidRDefault="001025D8" w:rsidP="00102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lastRenderedPageBreak/>
        <w:t xml:space="preserve">MAPPING WITH PROGRAMME OUTCOMES </w:t>
      </w: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/>
        <w:t>AND PROGRAMME SPECIFIC OUTCOMES</w:t>
      </w:r>
    </w:p>
    <w:tbl>
      <w:tblPr>
        <w:tblW w:w="8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598"/>
        <w:gridCol w:w="598"/>
        <w:gridCol w:w="598"/>
        <w:gridCol w:w="598"/>
        <w:gridCol w:w="598"/>
        <w:gridCol w:w="598"/>
        <w:gridCol w:w="598"/>
        <w:gridCol w:w="598"/>
        <w:gridCol w:w="731"/>
        <w:gridCol w:w="731"/>
        <w:gridCol w:w="731"/>
      </w:tblGrid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PO1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PO4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PO5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PO6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PO7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PO8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PSO1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PSO3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  <w:tr w:rsidR="001025D8" w:rsidRPr="001025D8" w:rsidTr="00865136">
        <w:trPr>
          <w:cantSplit/>
          <w:trHeight w:val="649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33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525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AVERAGE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2.4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98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1.6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1" w:type="dxa"/>
            <w:vAlign w:val="center"/>
          </w:tcPr>
          <w:p w:rsidR="001025D8" w:rsidRPr="001025D8" w:rsidRDefault="001025D8" w:rsidP="001025D8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</w:tr>
    </w:tbl>
    <w:p w:rsidR="001025D8" w:rsidRPr="001025D8" w:rsidRDefault="001025D8" w:rsidP="001025D8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1025D8" w:rsidRPr="001025D8" w:rsidRDefault="001025D8" w:rsidP="001025D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3 – Strong, 2- Medium, 1- Low</w:t>
      </w:r>
    </w:p>
    <w:p w:rsidR="001025D8" w:rsidRPr="001025D8" w:rsidRDefault="001025D8" w:rsidP="001025D8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1025D8" w:rsidRDefault="001025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5096" w:rsidRPr="002D634D" w:rsidRDefault="00425096" w:rsidP="004250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E69" w:rsidRDefault="0064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YEAR – SEMESTER </w:t>
      </w:r>
      <w:r w:rsidR="00547FE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:rsidR="00547FE7" w:rsidRPr="00726642" w:rsidRDefault="00726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64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epartmental</w:t>
      </w:r>
      <w:r w:rsidRPr="00726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FE7" w:rsidRPr="00726642">
        <w:rPr>
          <w:rFonts w:ascii="Times New Roman" w:hAnsi="Times New Roman" w:cs="Times New Roman"/>
          <w:b/>
          <w:bCs/>
          <w:sz w:val="24"/>
          <w:szCs w:val="24"/>
        </w:rPr>
        <w:t xml:space="preserve">Elective I – Business Communication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571"/>
        <w:gridCol w:w="362"/>
        <w:gridCol w:w="507"/>
        <w:gridCol w:w="488"/>
        <w:gridCol w:w="473"/>
        <w:gridCol w:w="1280"/>
        <w:gridCol w:w="1126"/>
        <w:gridCol w:w="1028"/>
        <w:gridCol w:w="832"/>
        <w:gridCol w:w="669"/>
        <w:gridCol w:w="812"/>
      </w:tblGrid>
      <w:tr w:rsidR="00CF723B" w:rsidRPr="006259CE" w:rsidTr="00CF723B">
        <w:trPr>
          <w:cantSplit/>
          <w:trHeight w:val="359"/>
        </w:trPr>
        <w:tc>
          <w:tcPr>
            <w:tcW w:w="902" w:type="pct"/>
            <w:gridSpan w:val="2"/>
            <w:vMerge w:val="restart"/>
            <w:shd w:val="clear" w:color="auto" w:fill="E8F757"/>
            <w:vAlign w:val="center"/>
          </w:tcPr>
          <w:p w:rsidR="00CF723B" w:rsidRPr="001025D8" w:rsidRDefault="00CF723B" w:rsidP="002A5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196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74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64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2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609" w:type="pct"/>
            <w:vMerge w:val="restart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1807" w:type="pct"/>
            <w:gridSpan w:val="4"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CF723B" w:rsidRPr="006259CE" w:rsidTr="00CF723B">
        <w:trPr>
          <w:cantSplit/>
          <w:trHeight w:val="58"/>
        </w:trPr>
        <w:tc>
          <w:tcPr>
            <w:tcW w:w="902" w:type="pct"/>
            <w:gridSpan w:val="2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 w:rsidP="00E1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8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 w:rsidP="00E1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 w:rsidP="00E1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F723B" w:rsidRPr="006259CE" w:rsidTr="00CF723B">
        <w:trPr>
          <w:trHeight w:val="368"/>
        </w:trPr>
        <w:tc>
          <w:tcPr>
            <w:tcW w:w="902" w:type="pct"/>
            <w:gridSpan w:val="2"/>
            <w:shd w:val="clear" w:color="auto" w:fill="E8F757"/>
          </w:tcPr>
          <w:p w:rsidR="00CF723B" w:rsidRPr="001025D8" w:rsidRDefault="00CF723B" w:rsidP="002A5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23UFIAE15-1</w:t>
            </w:r>
          </w:p>
        </w:tc>
        <w:tc>
          <w:tcPr>
            <w:tcW w:w="196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E8F757"/>
            <w:vAlign w:val="center"/>
          </w:tcPr>
          <w:p w:rsidR="00CF723B" w:rsidRPr="006259CE" w:rsidRDefault="00CF723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CF723B" w:rsidRPr="006259CE" w:rsidRDefault="00CF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E69" w:rsidRPr="006259CE" w:rsidTr="00E168CB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E56E69" w:rsidRPr="006259CE" w:rsidTr="00E168CB"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 enable the students to know about the principles, objectives and importance of communication in commerce and trade. </w:t>
            </w:r>
          </w:p>
        </w:tc>
      </w:tr>
      <w:tr w:rsidR="00E56E69" w:rsidRPr="006259CE" w:rsidTr="00E168CB"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 develop the students to understand about trade enquiries</w:t>
            </w:r>
          </w:p>
        </w:tc>
      </w:tr>
      <w:tr w:rsidR="00E56E69" w:rsidRPr="006259CE" w:rsidTr="00E168CB"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 make the students aware about various types of business correspondence. </w:t>
            </w:r>
          </w:p>
        </w:tc>
      </w:tr>
      <w:tr w:rsidR="00E56E69" w:rsidRPr="006259CE" w:rsidTr="00E168CB"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develop the students to write business reports.</w:t>
            </w:r>
          </w:p>
        </w:tc>
      </w:tr>
      <w:tr w:rsidR="00E56E69" w:rsidRPr="006259CE" w:rsidTr="00E168CB"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enable the learners to update with various types of interview</w:t>
            </w:r>
          </w:p>
        </w:tc>
      </w:tr>
      <w:tr w:rsidR="00E56E69" w:rsidRPr="006259CE" w:rsidTr="00E168CB"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E56E69" w:rsidRPr="006259CE" w:rsidTr="00E168CB"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01" w:type="pct"/>
            <w:gridSpan w:val="2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E56E69" w:rsidRPr="006259CE" w:rsidTr="00E168CB">
        <w:trPr>
          <w:trHeight w:val="917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Business Communication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>Definition – Meaning – Importance of Effective Communication – Modern Communication Methods – Barriers to Communication – E-Communication - Business Letters: Need - Functions – Essentials of Effective Business Letters – Layout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56E69" w:rsidRPr="006259CE" w:rsidTr="00E168CB">
        <w:trPr>
          <w:trHeight w:val="899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Trade Enquiries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>Trade Enquiries – Orders and their Execution – Credit and Status Enquiries – Complaints and Adjustments – Collection Letters – Sales Letters – Circular Letters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E168CB">
        <w:trPr>
          <w:trHeight w:val="854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Banking Correspondence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Banking Correspondence – Types – Structure of Banking Correspondence – Elements of a Good Banking Correspondence – Insurance – Meaning and Types – Insurance Correspondence – Difference between Life and General Insurance – Meaning of Fire Insurance – Kinds – Correspondence Relating to Marine Insurance – Agency Correspondence – Introduction – Kinds – Stages of Agent Correspondence – Terms of Agency Correspondence 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E168CB">
        <w:trPr>
          <w:trHeight w:val="629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Secretarial Correspondence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Company Secretarial Correspondence – Introduction – Duties of Secretary – Classification of Secretarial Correspondence – Specimen letters – Agenda and Minutes of Report writing – Introduction – Types of Reports – Preparation of Report Writing 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E168CB">
        <w:trPr>
          <w:trHeight w:val="809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6" w:type="pct"/>
            <w:gridSpan w:val="9"/>
          </w:tcPr>
          <w:p w:rsidR="00E56E69" w:rsidRPr="006259CE" w:rsidRDefault="00640782">
            <w:pPr>
              <w:pStyle w:val="TableParagraph"/>
              <w:spacing w:before="56"/>
              <w:jc w:val="both"/>
              <w:rPr>
                <w:b/>
                <w:w w:val="104"/>
                <w:sz w:val="24"/>
                <w:szCs w:val="24"/>
              </w:rPr>
            </w:pPr>
            <w:r w:rsidRPr="006259CE">
              <w:rPr>
                <w:b/>
                <w:w w:val="104"/>
                <w:sz w:val="24"/>
                <w:szCs w:val="24"/>
              </w:rPr>
              <w:t>Application Letters</w:t>
            </w:r>
          </w:p>
          <w:p w:rsidR="00E56E69" w:rsidRPr="006259CE" w:rsidRDefault="00640782">
            <w:pPr>
              <w:pStyle w:val="TableParagraph"/>
              <w:spacing w:before="56"/>
              <w:jc w:val="both"/>
              <w:rPr>
                <w:b/>
                <w:w w:val="104"/>
                <w:sz w:val="24"/>
                <w:szCs w:val="24"/>
              </w:rPr>
            </w:pPr>
            <w:r w:rsidRPr="006259CE">
              <w:rPr>
                <w:w w:val="104"/>
                <w:sz w:val="24"/>
                <w:szCs w:val="24"/>
              </w:rPr>
              <w:t>Application Letters – Preparation of Resume – Interview: Meaning – Objectives and Techniques of Various Types of Interviews – Public Speech – Characteristics of a Good Speech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E168CB">
        <w:trPr>
          <w:trHeight w:val="602"/>
        </w:trPr>
        <w:tc>
          <w:tcPr>
            <w:tcW w:w="593" w:type="pct"/>
          </w:tcPr>
          <w:p w:rsidR="00E56E69" w:rsidRPr="006259CE" w:rsidRDefault="00E5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69" w:rsidRPr="006259CE" w:rsidRDefault="00640782">
            <w:pPr>
              <w:tabs>
                <w:tab w:val="left" w:pos="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6" w:type="pct"/>
            <w:gridSpan w:val="9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01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56E69" w:rsidRPr="006259CE" w:rsidTr="00E168CB">
        <w:trPr>
          <w:trHeight w:val="260"/>
        </w:trPr>
        <w:tc>
          <w:tcPr>
            <w:tcW w:w="593" w:type="pct"/>
            <w:vAlign w:val="center"/>
          </w:tcPr>
          <w:p w:rsidR="00E56E69" w:rsidRPr="006259CE" w:rsidRDefault="00E5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407" w:type="pct"/>
            <w:gridSpan w:val="11"/>
          </w:tcPr>
          <w:p w:rsidR="00E56E69" w:rsidRPr="006259CE" w:rsidRDefault="00E5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E56E69" w:rsidRPr="006259CE" w:rsidTr="00E168CB">
        <w:trPr>
          <w:trHeight w:val="512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Acquire the basic concept of business communication. </w:t>
            </w:r>
          </w:p>
        </w:tc>
      </w:tr>
      <w:tr w:rsidR="00E56E69" w:rsidRPr="006259CE" w:rsidTr="00E168CB">
        <w:trPr>
          <w:trHeight w:val="440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Exposed to effective business letter</w:t>
            </w:r>
          </w:p>
        </w:tc>
      </w:tr>
      <w:tr w:rsidR="00E56E69" w:rsidRPr="006259CE" w:rsidTr="00E168CB">
        <w:trPr>
          <w:trHeight w:val="440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Paraphrase the concept of various correspondences.</w:t>
            </w:r>
          </w:p>
        </w:tc>
      </w:tr>
      <w:tr w:rsidR="00E56E69" w:rsidRPr="006259CE" w:rsidTr="00E168CB">
        <w:trPr>
          <w:trHeight w:val="359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4407" w:type="pct"/>
            <w:gridSpan w:val="11"/>
          </w:tcPr>
          <w:p w:rsidR="00E56E69" w:rsidRPr="006259CE" w:rsidRDefault="005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Secretarial Correspo</w:t>
            </w:r>
            <w:r w:rsidR="00C63BCD">
              <w:rPr>
                <w:rFonts w:ascii="Times New Roman" w:hAnsi="Times New Roman" w:cs="Times New Roman"/>
                <w:sz w:val="24"/>
                <w:szCs w:val="24"/>
              </w:rPr>
              <w:t>ndence like agenda, minutesand</w:t>
            </w:r>
            <w:r w:rsidR="00032095">
              <w:rPr>
                <w:rFonts w:ascii="Times New Roman" w:hAnsi="Times New Roman" w:cs="Times New Roman"/>
                <w:sz w:val="24"/>
                <w:szCs w:val="24"/>
              </w:rPr>
              <w:t>various business reports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Acquire the skill of preparing an effective resume</w:t>
            </w:r>
          </w:p>
        </w:tc>
      </w:tr>
      <w:tr w:rsidR="00E56E69" w:rsidRPr="006259CE" w:rsidTr="00E168CB">
        <w:trPr>
          <w:trHeight w:val="431"/>
        </w:trPr>
        <w:tc>
          <w:tcPr>
            <w:tcW w:w="5000" w:type="pct"/>
            <w:gridSpan w:val="12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Rajendra Pal &amp; J.S. Korlahalli, Essentials of Business Communication- Sultan Chand &amp; Sons-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Gupta and Jain, Business Communication, Sahityabahvan publication,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K.P.Singha, Business Communication, Taxmann,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R. S. N. Pillai and Bhagavathi. S, C</w:t>
            </w:r>
            <w:r w:rsidR="00257EDC">
              <w:rPr>
                <w:rFonts w:ascii="Times New Roman" w:hAnsi="Times New Roman" w:cs="Times New Roman"/>
                <w:sz w:val="24"/>
                <w:szCs w:val="24"/>
              </w:rPr>
              <w:t xml:space="preserve">ommercial Correspondence, Chand </w:t>
            </w: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Publications,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M. S. Ramesh and R. Pattenshetty, Effective Business English and Correspondence, S. Chand &amp; Co, Publishers,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000" w:type="pct"/>
            <w:gridSpan w:val="12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V.K.Jain and Om Prakash, Business communication, S.Chand,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RithikaMotwani, Business communication, Taxmann, 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Shirley Taylor, Communication for Business-Pearson Publications-New 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Bovee, Thill, Schatzman, Business Communication Today-Pearson Education, Private Ltd- NewDelhi.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Penrose, Rasbery, Myers, Advanced Business Communication, Bangalore.</w:t>
            </w:r>
          </w:p>
        </w:tc>
      </w:tr>
      <w:tr w:rsidR="00E56E69" w:rsidRPr="006259CE" w:rsidTr="00E168CB">
        <w:trPr>
          <w:trHeight w:val="431"/>
        </w:trPr>
        <w:tc>
          <w:tcPr>
            <w:tcW w:w="5000" w:type="pct"/>
            <w:gridSpan w:val="12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E56E69" w:rsidRPr="006259CE" w:rsidTr="00E168CB">
        <w:trPr>
          <w:trHeight w:val="431"/>
        </w:trPr>
        <w:tc>
          <w:tcPr>
            <w:tcW w:w="5000" w:type="pct"/>
            <w:gridSpan w:val="12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97">
              <w:rPr>
                <w:rFonts w:ascii="Times New Roman" w:hAnsi="Times New Roman" w:cs="Times New Roman"/>
                <w:sz w:val="24"/>
                <w:szCs w:val="24"/>
              </w:rPr>
              <w:t>https://accountingseekho.com/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97">
              <w:rPr>
                <w:rFonts w:ascii="Times New Roman" w:hAnsi="Times New Roman" w:cs="Times New Roman"/>
                <w:sz w:val="24"/>
                <w:szCs w:val="24"/>
              </w:rPr>
              <w:t>https://www.testpreptraining.com/business-communications-practice-exam-questions</w:t>
            </w:r>
          </w:p>
        </w:tc>
      </w:tr>
      <w:tr w:rsidR="00E56E69" w:rsidRPr="006259CE" w:rsidTr="00E168CB">
        <w:trPr>
          <w:trHeight w:val="431"/>
        </w:trPr>
        <w:tc>
          <w:tcPr>
            <w:tcW w:w="593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7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97">
              <w:rPr>
                <w:rFonts w:ascii="Times New Roman" w:hAnsi="Times New Roman" w:cs="Times New Roman"/>
                <w:sz w:val="24"/>
                <w:szCs w:val="24"/>
              </w:rPr>
              <w:t>https://bachelors.online.nmims.edu/degree-programs</w:t>
            </w:r>
          </w:p>
        </w:tc>
      </w:tr>
    </w:tbl>
    <w:p w:rsidR="00EF65FD" w:rsidRPr="006259CE" w:rsidRDefault="00EF65F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A5316" w:rsidRDefault="001A5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E69" w:rsidRPr="00D40CA0" w:rsidRDefault="00640782" w:rsidP="00B5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CE">
        <w:rPr>
          <w:rFonts w:ascii="Times New Roman" w:hAnsi="Times New Roman" w:cs="Times New Roman"/>
          <w:b/>
          <w:sz w:val="24"/>
          <w:szCs w:val="24"/>
        </w:rPr>
        <w:lastRenderedPageBreak/>
        <w:t>MAPPING WITH PROGRAMME OUTCOMES 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649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33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4D1C" w:rsidRDefault="00F04D1C" w:rsidP="00F04D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1C" w:rsidRPr="002D634D" w:rsidRDefault="00F04D1C" w:rsidP="00F04D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3-Strong,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94B30">
        <w:rPr>
          <w:rFonts w:ascii="Times New Roman" w:eastAsia="Times New Roman" w:hAnsi="Times New Roman" w:cs="Times New Roman"/>
          <w:b/>
          <w:sz w:val="24"/>
          <w:szCs w:val="24"/>
        </w:rPr>
        <w:t>Medium</w:t>
      </w: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, 1- Low</w:t>
      </w:r>
    </w:p>
    <w:p w:rsidR="00F04D1C" w:rsidRPr="009024D5" w:rsidRDefault="00F04D1C" w:rsidP="00F04D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F46" w:rsidRDefault="00C50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C93" w:rsidRDefault="00543C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56E69" w:rsidRDefault="0064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FIRST YEAR – SEMESTER </w:t>
      </w:r>
      <w:r w:rsidR="00C50F4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:rsidR="00C50F46" w:rsidRPr="006259CE" w:rsidRDefault="007C6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64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epartmental</w:t>
      </w:r>
      <w:r w:rsidRPr="00726642">
        <w:rPr>
          <w:rFonts w:ascii="Times New Roman" w:hAnsi="Times New Roman" w:cs="Times New Roman"/>
          <w:b/>
          <w:bCs/>
          <w:sz w:val="24"/>
          <w:szCs w:val="24"/>
        </w:rPr>
        <w:t xml:space="preserve"> Elective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50F46">
        <w:rPr>
          <w:rFonts w:ascii="Times New Roman" w:hAnsi="Times New Roman" w:cs="Times New Roman"/>
          <w:b/>
          <w:bCs/>
          <w:sz w:val="28"/>
          <w:szCs w:val="28"/>
        </w:rPr>
        <w:t xml:space="preserve"> Indian Economic Development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"/>
        <w:gridCol w:w="545"/>
        <w:gridCol w:w="706"/>
        <w:gridCol w:w="568"/>
        <w:gridCol w:w="564"/>
        <w:gridCol w:w="557"/>
        <w:gridCol w:w="976"/>
        <w:gridCol w:w="1135"/>
        <w:gridCol w:w="958"/>
        <w:gridCol w:w="848"/>
        <w:gridCol w:w="263"/>
        <w:gridCol w:w="1004"/>
      </w:tblGrid>
      <w:tr w:rsidR="00FB287F" w:rsidRPr="006259CE" w:rsidTr="00FB287F">
        <w:trPr>
          <w:cantSplit/>
          <w:trHeight w:val="251"/>
        </w:trPr>
        <w:tc>
          <w:tcPr>
            <w:tcW w:w="902" w:type="pct"/>
            <w:gridSpan w:val="2"/>
            <w:vMerge w:val="restart"/>
            <w:shd w:val="clear" w:color="auto" w:fill="DDF30D"/>
            <w:vAlign w:val="center"/>
          </w:tcPr>
          <w:p w:rsidR="00DD6F32" w:rsidRPr="001025D8" w:rsidRDefault="00DD6F32" w:rsidP="002A5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382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7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05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01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8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614" w:type="pct"/>
            <w:vMerge w:val="restar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1660" w:type="pct"/>
            <w:gridSpan w:val="4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B287F" w:rsidRPr="006259CE" w:rsidTr="00FB287F">
        <w:trPr>
          <w:cantSplit/>
          <w:trHeight w:val="161"/>
        </w:trPr>
        <w:tc>
          <w:tcPr>
            <w:tcW w:w="902" w:type="pct"/>
            <w:gridSpan w:val="2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 w:rsidP="005B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 w:rsidP="005B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 w:rsidP="005B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B287F" w:rsidRPr="006259CE" w:rsidTr="00FB287F">
        <w:trPr>
          <w:trHeight w:val="404"/>
        </w:trPr>
        <w:tc>
          <w:tcPr>
            <w:tcW w:w="902" w:type="pct"/>
            <w:gridSpan w:val="2"/>
            <w:shd w:val="clear" w:color="auto" w:fill="DDF30D"/>
          </w:tcPr>
          <w:p w:rsidR="00DD6F32" w:rsidRPr="001025D8" w:rsidRDefault="00DD6F32" w:rsidP="002A5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23UFIAE15-2</w:t>
            </w:r>
          </w:p>
        </w:tc>
        <w:tc>
          <w:tcPr>
            <w:tcW w:w="382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DF30D"/>
            <w:vAlign w:val="center"/>
          </w:tcPr>
          <w:p w:rsidR="00DD6F32" w:rsidRPr="006259CE" w:rsidRDefault="00DD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concepts of Economic growth and development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know the features and factors affecting economic development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understanding about the calculation of national income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examine the role of public finance in economic development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causes of inflation</w:t>
            </w:r>
          </w:p>
        </w:tc>
      </w:tr>
      <w:tr w:rsidR="00E56E69" w:rsidRPr="006259CE" w:rsidTr="00D40CA0"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685" w:type="pct"/>
            <w:gridSpan w:val="2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E56E69" w:rsidRPr="006259CE" w:rsidTr="00FB287F">
        <w:trPr>
          <w:trHeight w:val="917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Economic Development And Growth</w:t>
            </w: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Concepts of Economic Growth and Development. Measurement of Economic Development: Per Capita Income, Basic Needs, Physical Quality of Life Index, Human Development Index and Gender Empowerment Measure. </w:t>
            </w:r>
          </w:p>
        </w:tc>
        <w:tc>
          <w:tcPr>
            <w:tcW w:w="685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56E69" w:rsidRPr="006259CE" w:rsidTr="00FB287F">
        <w:trPr>
          <w:trHeight w:val="899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Economic Development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Factors Effecting Economic Development - Characteristics of Developing Countries- Population and Economic Development- Theories of Demographic Transition. Human Resource Development and Economic Development</w:t>
            </w:r>
          </w:p>
          <w:p w:rsidR="00E56E69" w:rsidRPr="006259CE" w:rsidRDefault="00E56E69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FB287F">
        <w:trPr>
          <w:trHeight w:val="854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National Income                                                                          </w:t>
            </w: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Meaning, Importance, National Product-Concept, types of measurement, Comparison of National Income at Constant and Current Prices. Sectorial Contribution to National Income. National Income and Economic Welfare</w:t>
            </w:r>
          </w:p>
        </w:tc>
        <w:tc>
          <w:tcPr>
            <w:tcW w:w="685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FB287F">
        <w:trPr>
          <w:trHeight w:val="629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Finance                                                                                          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Meaning, Importance, Role of Public Finance in Economic Development, Public Revenue-Sources, Direct and  Indirect taxes, Impact and Incidence of Taxation, Public Expenditure-Classification and Cannons of Public Expenditure, Public Debt-Need, Sources and Importance, Budget-Importance, Types of Deficit -Revenue, Budgetary, Primary and Fiscal,Deficit Financing.</w:t>
            </w:r>
          </w:p>
        </w:tc>
        <w:tc>
          <w:tcPr>
            <w:tcW w:w="685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FB287F">
        <w:trPr>
          <w:trHeight w:val="809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Money Supply                                                                                            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Cs/>
                <w:sz w:val="24"/>
                <w:szCs w:val="24"/>
              </w:rPr>
              <w:t>Theories of Money and Its Supply, Types of Money-Broad, Narrow and High Power, Concepts of M1,M2 and M3. Inflation and Deflation -Types, Causes and Impact, - Price Index- CPI and WPI, Role of Fiscal Policy in Controlling Money supply.</w:t>
            </w:r>
          </w:p>
        </w:tc>
        <w:tc>
          <w:tcPr>
            <w:tcW w:w="685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FB287F">
        <w:trPr>
          <w:trHeight w:val="557"/>
        </w:trPr>
        <w:tc>
          <w:tcPr>
            <w:tcW w:w="607" w:type="pct"/>
          </w:tcPr>
          <w:p w:rsidR="00E56E69" w:rsidRPr="006259CE" w:rsidRDefault="00E5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85" w:type="pct"/>
            <w:gridSpan w:val="2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56E69" w:rsidRPr="006259CE" w:rsidTr="00FB287F"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E56E69" w:rsidRPr="006259CE" w:rsidTr="00FB287F">
        <w:trPr>
          <w:trHeight w:val="512"/>
        </w:trPr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Elaborate the role of State and Market in Economic Development</w:t>
            </w:r>
          </w:p>
        </w:tc>
      </w:tr>
      <w:tr w:rsidR="00E56E69" w:rsidRPr="006259CE" w:rsidTr="00FB287F">
        <w:trPr>
          <w:trHeight w:val="440"/>
        </w:trPr>
        <w:tc>
          <w:tcPr>
            <w:tcW w:w="607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393" w:type="pct"/>
            <w:gridSpan w:val="11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Explain the Sectorial contribution to National Income</w:t>
            </w:r>
          </w:p>
        </w:tc>
      </w:tr>
      <w:tr w:rsidR="00E56E69" w:rsidRPr="006259CE" w:rsidTr="00FB287F">
        <w:trPr>
          <w:trHeight w:val="440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Illustrate and Compare National Income at constant and current prices.</w:t>
            </w:r>
          </w:p>
        </w:tc>
      </w:tr>
      <w:tr w:rsidR="00E56E69" w:rsidRPr="006259CE" w:rsidTr="00FB287F">
        <w:trPr>
          <w:trHeight w:val="359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Describe the canons of public expenditure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Understand the theories of money and supply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Dutt and Sundaram, Indian Economy, S.Chand, New Delhi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V.K.Puri, S.K. Mishra, Indian Economy, Himalaya Publishing house, Mumbai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Remesh Singh, Indian Economy, Mc.Graw Hill, Noida.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NitinSinghania, Indian Economy, Mc.Graw Hill, Noida.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Sanjeverma, The Indian Economy, unique publication, Shimla.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GhatakSubrata : Introduction to Development Economics, Routledge Publications, New Delhi.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Sukumoychakravarthy : Development Planning- Indian Experience, OUP, New Delhi.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Ramesh Singh, Indian Economy, Mc.Graw Hill, Noida.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Mier, Gerald, M : Leading issues in Economic Development, OUP, New Delhi.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Todaro, Micheal P : Economic Development in the third world, Orient Longman, Hyderabad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3DFEE"/>
              </w:rPr>
            </w:pPr>
            <w:r w:rsidRPr="0064476A">
              <w:rPr>
                <w:rFonts w:ascii="Times New Roman" w:hAnsi="Times New Roman" w:cs="Times New Roman"/>
                <w:sz w:val="24"/>
                <w:szCs w:val="24"/>
              </w:rPr>
              <w:t>http://www.jstor.org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A">
              <w:rPr>
                <w:rFonts w:ascii="Times New Roman" w:hAnsi="Times New Roman" w:cs="Times New Roman"/>
                <w:sz w:val="24"/>
                <w:szCs w:val="24"/>
              </w:rPr>
              <w:t>http://www.indiastat.com</w:t>
            </w:r>
          </w:p>
        </w:tc>
      </w:tr>
      <w:tr w:rsidR="00E56E69" w:rsidRPr="006259CE" w:rsidTr="00FB287F">
        <w:trPr>
          <w:trHeight w:val="431"/>
        </w:trPr>
        <w:tc>
          <w:tcPr>
            <w:tcW w:w="607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F2">
              <w:rPr>
                <w:rFonts w:ascii="Times New Roman" w:hAnsi="Times New Roman" w:cs="Times New Roman"/>
                <w:sz w:val="24"/>
                <w:szCs w:val="24"/>
              </w:rPr>
              <w:t>http://www.epw.in</w:t>
            </w:r>
          </w:p>
        </w:tc>
      </w:tr>
    </w:tbl>
    <w:p w:rsidR="00652B01" w:rsidRPr="006259CE" w:rsidRDefault="00652B01">
      <w:pPr>
        <w:rPr>
          <w:rFonts w:ascii="Times New Roman" w:hAnsi="Times New Roman" w:cs="Times New Roman"/>
          <w:b/>
          <w:sz w:val="24"/>
          <w:szCs w:val="24"/>
        </w:rPr>
      </w:pPr>
    </w:p>
    <w:p w:rsidR="00877599" w:rsidRDefault="00877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E69" w:rsidRPr="006259CE" w:rsidRDefault="00640782" w:rsidP="00D4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CE">
        <w:rPr>
          <w:rFonts w:ascii="Times New Roman" w:hAnsi="Times New Roman" w:cs="Times New Roman"/>
          <w:b/>
          <w:sz w:val="24"/>
          <w:szCs w:val="24"/>
        </w:rPr>
        <w:lastRenderedPageBreak/>
        <w:t>MAPPING WITH PROGRAMME OUTCOMES AND PROGRAMME SPECIFIC OUTCOMES</w:t>
      </w:r>
    </w:p>
    <w:tbl>
      <w:tblPr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28"/>
        <w:gridCol w:w="675"/>
        <w:gridCol w:w="675"/>
        <w:gridCol w:w="675"/>
        <w:gridCol w:w="675"/>
        <w:gridCol w:w="670"/>
        <w:gridCol w:w="675"/>
        <w:gridCol w:w="675"/>
        <w:gridCol w:w="675"/>
        <w:gridCol w:w="809"/>
        <w:gridCol w:w="810"/>
        <w:gridCol w:w="803"/>
      </w:tblGrid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649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33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D97B53" w:rsidRPr="006259CE" w:rsidRDefault="00D97B53" w:rsidP="00D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6E69" w:rsidRPr="006259CE" w:rsidRDefault="00E56E69" w:rsidP="00652B01">
      <w:pPr>
        <w:tabs>
          <w:tab w:val="left" w:pos="653"/>
        </w:tabs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52B01" w:rsidRPr="002D634D" w:rsidRDefault="00652B01" w:rsidP="00652B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3-Strong,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Medium , 1- Low</w:t>
      </w:r>
    </w:p>
    <w:p w:rsidR="00543C93" w:rsidRDefault="00543C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56E69" w:rsidRDefault="0064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FIRST YEAR – SEMESTER </w:t>
      </w:r>
      <w:r w:rsidR="00B1710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:rsidR="00B17106" w:rsidRPr="006259CE" w:rsidRDefault="00E94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Departmental </w:t>
      </w:r>
      <w:r w:rsidR="0078123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B17106">
        <w:rPr>
          <w:rFonts w:ascii="Times New Roman" w:hAnsi="Times New Roman" w:cs="Times New Roman"/>
          <w:b/>
          <w:bCs/>
          <w:sz w:val="28"/>
          <w:szCs w:val="28"/>
        </w:rPr>
        <w:t>lective 1 – Business Economics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"/>
        <w:gridCol w:w="621"/>
        <w:gridCol w:w="425"/>
        <w:gridCol w:w="396"/>
        <w:gridCol w:w="534"/>
        <w:gridCol w:w="531"/>
        <w:gridCol w:w="1257"/>
        <w:gridCol w:w="1098"/>
        <w:gridCol w:w="936"/>
        <w:gridCol w:w="880"/>
        <w:gridCol w:w="523"/>
        <w:gridCol w:w="997"/>
      </w:tblGrid>
      <w:tr w:rsidR="00781235" w:rsidRPr="006259CE" w:rsidTr="00781235">
        <w:trPr>
          <w:cantSplit/>
          <w:trHeight w:val="431"/>
        </w:trPr>
        <w:tc>
          <w:tcPr>
            <w:tcW w:w="902" w:type="pct"/>
            <w:gridSpan w:val="2"/>
            <w:vMerge w:val="restart"/>
            <w:shd w:val="clear" w:color="auto" w:fill="E8F757"/>
            <w:vAlign w:val="center"/>
          </w:tcPr>
          <w:p w:rsidR="00781235" w:rsidRPr="001025D8" w:rsidRDefault="00781235" w:rsidP="002A5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230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14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9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87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0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594" w:type="pct"/>
            <w:vMerge w:val="restar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1804" w:type="pct"/>
            <w:gridSpan w:val="4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781235" w:rsidRPr="006259CE" w:rsidTr="00781235">
        <w:trPr>
          <w:cantSplit/>
          <w:trHeight w:val="179"/>
        </w:trPr>
        <w:tc>
          <w:tcPr>
            <w:tcW w:w="902" w:type="pct"/>
            <w:gridSpan w:val="2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 w:rsidP="0073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 w:rsidP="0073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 w:rsidP="0073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81235" w:rsidRPr="006259CE" w:rsidTr="00781235">
        <w:trPr>
          <w:trHeight w:val="431"/>
        </w:trPr>
        <w:tc>
          <w:tcPr>
            <w:tcW w:w="902" w:type="pct"/>
            <w:gridSpan w:val="2"/>
            <w:shd w:val="clear" w:color="auto" w:fill="E8F757"/>
          </w:tcPr>
          <w:p w:rsidR="00781235" w:rsidRPr="001025D8" w:rsidRDefault="00781235" w:rsidP="002A5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23UFIAE15-3</w:t>
            </w:r>
          </w:p>
        </w:tc>
        <w:tc>
          <w:tcPr>
            <w:tcW w:w="230" w:type="pc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E8F757"/>
            <w:vAlign w:val="center"/>
          </w:tcPr>
          <w:p w:rsidR="00781235" w:rsidRPr="006259CE" w:rsidRDefault="00781235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E8F757"/>
            <w:vAlign w:val="center"/>
          </w:tcPr>
          <w:p w:rsidR="00781235" w:rsidRPr="006259CE" w:rsidRDefault="00781235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781235" w:rsidRPr="006259CE" w:rsidRDefault="007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understand the approaches to economic analysis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know the various determinants of demand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gain knowledge on concept and features of consumer behaviour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learn the laws of variable proportions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objectives and importance of pricing policy</w:t>
            </w:r>
          </w:p>
        </w:tc>
      </w:tr>
      <w:tr w:rsidR="00E56E69" w:rsidRPr="006259CE" w:rsidTr="00D40CA0"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E56E69" w:rsidRPr="006259CE" w:rsidTr="00781235">
        <w:tc>
          <w:tcPr>
            <w:tcW w:w="566" w:type="pct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22" w:type="pct"/>
            <w:gridSpan w:val="2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E56E69" w:rsidRPr="006259CE" w:rsidTr="00781235">
        <w:trPr>
          <w:trHeight w:val="917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Introduction to Economics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>Introduction to Economics – Wealth, Welfare and Scarcity Views on Economics – Positive and Normative Economics - Definition – Scope and Importance of Business Economics - Concepts: Production Possibility frontiers – Opportunity Cost – Accounting Profit and Economic Profit – Incremental and Marginal Concepts – Time and Discounting Principles –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>Concept of Efficiency- Business Cycle:- Inflation, Depression, Recession, Recovery, Reflation and Deflation.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56E69" w:rsidRPr="006259CE" w:rsidTr="00781235">
        <w:trPr>
          <w:trHeight w:val="899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Demand &amp; Supply Functions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Meaning of Demand - Demand Analysis: Demand Determinants, Law of Demand and its Exceptions. Elasticity of Demand: Definition, Types, Measurement and Significance. Demand Forecasting - Factors Governing Demand Forecasting - Methods of Demand Forecasting, </w:t>
            </w: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>Law of Supply and Determinants</w:t>
            </w: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781235">
        <w:trPr>
          <w:trHeight w:val="854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pStyle w:val="TableParagraph"/>
              <w:jc w:val="both"/>
              <w:rPr>
                <w:b/>
                <w:w w:val="104"/>
                <w:sz w:val="24"/>
                <w:szCs w:val="24"/>
              </w:rPr>
            </w:pPr>
            <w:r w:rsidRPr="006259CE">
              <w:rPr>
                <w:b/>
                <w:w w:val="104"/>
                <w:sz w:val="24"/>
                <w:szCs w:val="24"/>
              </w:rPr>
              <w:t>Consumer Behaviour</w:t>
            </w:r>
          </w:p>
          <w:p w:rsidR="00E56E69" w:rsidRPr="006259CE" w:rsidRDefault="00640782">
            <w:pPr>
              <w:pStyle w:val="TableParagraph"/>
              <w:jc w:val="both"/>
              <w:rPr>
                <w:w w:val="104"/>
                <w:sz w:val="24"/>
                <w:szCs w:val="24"/>
              </w:rPr>
            </w:pPr>
            <w:r w:rsidRPr="006259CE">
              <w:rPr>
                <w:w w:val="104"/>
                <w:sz w:val="24"/>
                <w:szCs w:val="24"/>
              </w:rPr>
              <w:t xml:space="preserve">Consumer Behaviour – Meaning, Concepts and Features – Law of Diminishing Marginal Utility – Equi-Marginal Utility – Indifference Curve: Meaning, Definition, Assumptions, Significance and Properties – </w:t>
            </w:r>
            <w:r w:rsidRPr="006259CE">
              <w:rPr>
                <w:sz w:val="24"/>
                <w:szCs w:val="24"/>
              </w:rPr>
              <w:t>Consumer’s Equilibrium. Price, Income and Substitution Effects. Types of Goods: Normal, Inferior and Giffen Goods - Derivation of Individual Demand Curve and Market Demand Curve with the help of Indifference Curve.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781235">
        <w:trPr>
          <w:trHeight w:val="629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Theory of Production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Concept of Production - </w:t>
            </w: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Production Functions: Linear and Non – Linear Homogeneous Production Functions - </w:t>
            </w: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Law of Variable Proportion – Laws of Returns to Scale - Difference between Laws of variable proportion and returns to scale – Economies of Scale – Internal and External Economies – Internal and External Diseconomies - Producer’s equilibrium 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6E69" w:rsidRPr="006259CE" w:rsidTr="00781235">
        <w:trPr>
          <w:trHeight w:val="809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Product Pricing</w:t>
            </w:r>
          </w:p>
          <w:p w:rsidR="00E56E69" w:rsidRPr="006259CE" w:rsidRDefault="0064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Price and Output Determination under Perfect Competition, Short Period and Long Period Price Determination, Objectives of Pricing Policy, Its importance, Pricing Methods and Objectives – </w:t>
            </w:r>
            <w:r w:rsidRPr="006259CE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Price </w:t>
            </w:r>
            <w:r w:rsidRPr="006259CE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 xml:space="preserve">Determination under Monopoly, kinds </w:t>
            </w: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of </w:t>
            </w:r>
            <w:r w:rsidRPr="006259CE"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Monopoly, Price Discrimination, Determination of Price in Monopoly –Monopolistic Competition – Price Discrimination, Equilibrium of Firm in Monopolistic Competition–Oligopoly – Meaning – features, “Kinked Demand” Curve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E56E69" w:rsidRPr="006259CE" w:rsidTr="00781235">
        <w:tc>
          <w:tcPr>
            <w:tcW w:w="566" w:type="pct"/>
          </w:tcPr>
          <w:p w:rsidR="00E56E69" w:rsidRPr="006259CE" w:rsidRDefault="00E5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22" w:type="pct"/>
            <w:gridSpan w:val="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56E69" w:rsidRPr="006259CE" w:rsidTr="00781235"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434" w:type="pct"/>
            <w:gridSpan w:val="11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E56E69" w:rsidRPr="006259CE" w:rsidTr="00781235">
        <w:trPr>
          <w:trHeight w:val="512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Explain the positive and negative approaches in economic analysis</w:t>
            </w:r>
          </w:p>
        </w:tc>
      </w:tr>
      <w:tr w:rsidR="00E56E69" w:rsidRPr="006259CE" w:rsidTr="00781235">
        <w:trPr>
          <w:trHeight w:val="440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Evaluate  the factors of demand forecasting</w:t>
            </w:r>
          </w:p>
        </w:tc>
      </w:tr>
      <w:tr w:rsidR="00E56E69" w:rsidRPr="006259CE" w:rsidTr="00781235">
        <w:trPr>
          <w:trHeight w:val="440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Know the assumptions and significance of indifference curve</w:t>
            </w:r>
          </w:p>
        </w:tc>
      </w:tr>
      <w:tr w:rsidR="00E56E69" w:rsidRPr="006259CE" w:rsidTr="00781235">
        <w:trPr>
          <w:trHeight w:val="359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Outline the internal and external economies of scale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Relate and apply the various methods of pricing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H.L. Ahuja, Business Economics–Micro &amp; Macro - Sultan Chand &amp; Sons, New Delhi.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C.M.Chaudhary, Business Economics-RBSA Publishers - Jaipur-03.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Aryamala.T, Business Economics, Vijay Nocole, Chennai.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T.P Jain, Business Ecomnomics, Global Publication Pvt.Ltd, Chennai.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D.M.Mithani, Business Economics, Himalaya Publishing House, Mumbai.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S.Shankaran, Business Economics-Margham Publications, Chennai.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P.L.Mehta, Managerial Economics–Analysis, Problems &amp; Cases, Sultan Chand &amp; Sons, New Delhi.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Peter Mitchelson and Andrew Mann, Economics for Business-Thomas Nelson Australia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Ram singh and Vinaykumar, Business Economics, Thakur publication Pvt.Ltd, Chennai.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Saluram and Priyanks Tindal, Business Economics, CA Foundation Study material, Chennai.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877599" w:rsidRDefault="0064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599">
              <w:rPr>
                <w:rFonts w:ascii="Times New Roman" w:hAnsi="Times New Roman" w:cs="Times New Roman"/>
                <w:b/>
                <w:sz w:val="20"/>
                <w:szCs w:val="20"/>
              </w:rPr>
              <w:t>NOTE: Latest Edition of Textbooks May be Used</w:t>
            </w:r>
          </w:p>
        </w:tc>
      </w:tr>
      <w:tr w:rsidR="00E56E69" w:rsidRPr="006259CE" w:rsidTr="00D40CA0">
        <w:trPr>
          <w:trHeight w:val="431"/>
        </w:trPr>
        <w:tc>
          <w:tcPr>
            <w:tcW w:w="5000" w:type="pct"/>
            <w:gridSpan w:val="12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B9">
              <w:rPr>
                <w:rFonts w:ascii="Times New Roman" w:hAnsi="Times New Roman" w:cs="Times New Roman"/>
                <w:sz w:val="24"/>
                <w:szCs w:val="24"/>
              </w:rPr>
              <w:t>https://youtube.com/channel/UC69_-P77nf5-rKrjcpVEsqQ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B9">
              <w:rPr>
                <w:rFonts w:ascii="Times New Roman" w:hAnsi="Times New Roman" w:cs="Times New Roman"/>
                <w:sz w:val="24"/>
                <w:szCs w:val="24"/>
              </w:rPr>
              <w:t>https://www.icsi.edu/</w:t>
            </w:r>
          </w:p>
        </w:tc>
      </w:tr>
      <w:tr w:rsidR="00E56E69" w:rsidRPr="006259CE" w:rsidTr="00781235">
        <w:trPr>
          <w:trHeight w:val="431"/>
        </w:trPr>
        <w:tc>
          <w:tcPr>
            <w:tcW w:w="566" w:type="pct"/>
            <w:vAlign w:val="center"/>
          </w:tcPr>
          <w:p w:rsidR="00E56E69" w:rsidRPr="006259CE" w:rsidRDefault="0064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pct"/>
            <w:gridSpan w:val="11"/>
            <w:vAlign w:val="center"/>
          </w:tcPr>
          <w:p w:rsidR="00E56E69" w:rsidRPr="006259CE" w:rsidRDefault="0064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B9">
              <w:rPr>
                <w:rFonts w:ascii="Times New Roman" w:hAnsi="Times New Roman" w:cs="Times New Roman"/>
                <w:sz w:val="24"/>
                <w:szCs w:val="24"/>
              </w:rPr>
              <w:t>https://www.yourarticlelibrary.com/marketing/pricing/product-pricing-objectives-basis-and-factors/74160</w:t>
            </w:r>
          </w:p>
        </w:tc>
      </w:tr>
    </w:tbl>
    <w:p w:rsidR="00E56E69" w:rsidRPr="00877599" w:rsidRDefault="00E56E69">
      <w:pPr>
        <w:jc w:val="center"/>
        <w:rPr>
          <w:rFonts w:ascii="Times New Roman" w:hAnsi="Times New Roman" w:cs="Times New Roman"/>
          <w:b/>
          <w:sz w:val="4"/>
          <w:szCs w:val="24"/>
          <w:u w:val="single"/>
          <w:lang w:val="en-IN"/>
        </w:rPr>
      </w:pPr>
    </w:p>
    <w:p w:rsidR="001A5316" w:rsidRDefault="001A531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56E69" w:rsidRPr="00877599" w:rsidRDefault="00640782">
      <w:pPr>
        <w:rPr>
          <w:rFonts w:ascii="Times New Roman" w:hAnsi="Times New Roman" w:cs="Times New Roman"/>
          <w:b/>
          <w:sz w:val="20"/>
          <w:szCs w:val="20"/>
        </w:rPr>
      </w:pPr>
      <w:r w:rsidRPr="00877599">
        <w:rPr>
          <w:rFonts w:ascii="Times New Roman" w:hAnsi="Times New Roman" w:cs="Times New Roman"/>
          <w:b/>
          <w:sz w:val="20"/>
          <w:szCs w:val="20"/>
        </w:rPr>
        <w:lastRenderedPageBreak/>
        <w:t>MAPPING WITH PROGRAMME OUTCOMES 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D9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649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5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33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B53" w:rsidRPr="006259CE" w:rsidTr="00D97B53">
        <w:trPr>
          <w:trHeight w:val="518"/>
          <w:jc w:val="center"/>
        </w:trPr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D97B53" w:rsidRPr="006259CE" w:rsidRDefault="00D97B53" w:rsidP="00877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7B53" w:rsidRPr="006259CE" w:rsidRDefault="00D97B53" w:rsidP="0087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0C53" w:rsidRPr="002D634D" w:rsidRDefault="00CC0C53" w:rsidP="00CC0C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3-Strong,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Medium , 1- Low</w:t>
      </w:r>
    </w:p>
    <w:p w:rsidR="00543C93" w:rsidRDefault="001025D8" w:rsidP="00543C93">
      <w:pPr>
        <w:spacing w:before="120"/>
        <w:contextualSpacing/>
        <w:rPr>
          <w:rFonts w:eastAsia="Times New Roman"/>
          <w:color w:val="4F81B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br w:type="page"/>
      </w:r>
    </w:p>
    <w:p w:rsidR="00543C93" w:rsidRPr="001317DC" w:rsidRDefault="00543C93" w:rsidP="00543C93">
      <w:pPr>
        <w:spacing w:before="120"/>
        <w:contextualSpacing/>
        <w:rPr>
          <w:rFonts w:eastAsia="Times New Roman"/>
          <w:color w:val="4F81B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09"/>
        <w:gridCol w:w="5037"/>
        <w:gridCol w:w="538"/>
        <w:gridCol w:w="538"/>
        <w:gridCol w:w="717"/>
        <w:gridCol w:w="806"/>
      </w:tblGrid>
      <w:tr w:rsidR="00543C93" w:rsidRPr="00543C93" w:rsidTr="00872081">
        <w:trPr>
          <w:trHeight w:val="405"/>
        </w:trPr>
        <w:tc>
          <w:tcPr>
            <w:tcW w:w="870" w:type="pct"/>
            <w:shd w:val="clear" w:color="auto" w:fill="FFFF99"/>
            <w:vAlign w:val="center"/>
          </w:tcPr>
          <w:p w:rsidR="00543C93" w:rsidRPr="00543C93" w:rsidRDefault="00860F67" w:rsidP="00872081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  <w:r w:rsidR="00872081" w:rsidRPr="008720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Code</w:t>
            </w:r>
          </w:p>
        </w:tc>
        <w:tc>
          <w:tcPr>
            <w:tcW w:w="2724" w:type="pct"/>
            <w:vMerge w:val="restart"/>
            <w:shd w:val="clear" w:color="auto" w:fill="FFFF99"/>
            <w:vAlign w:val="center"/>
          </w:tcPr>
          <w:p w:rsidR="00872081" w:rsidRDefault="00543C93" w:rsidP="008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</w:t>
            </w:r>
            <w:r w:rsidR="00872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ENHANCEMENT</w:t>
            </w:r>
            <w:r w:rsidR="00872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  <w:r w:rsidR="00872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543C93" w:rsidRPr="00543C93" w:rsidRDefault="00872081" w:rsidP="008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(NME-I)</w:t>
            </w:r>
          </w:p>
          <w:p w:rsidR="00543C93" w:rsidRPr="00543C93" w:rsidRDefault="00543C93" w:rsidP="008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 BANKING</w:t>
            </w:r>
          </w:p>
        </w:tc>
        <w:tc>
          <w:tcPr>
            <w:tcW w:w="291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1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88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6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43C93" w:rsidRPr="00543C93" w:rsidTr="00872081">
        <w:trPr>
          <w:trHeight w:val="440"/>
        </w:trPr>
        <w:tc>
          <w:tcPr>
            <w:tcW w:w="870" w:type="pct"/>
            <w:shd w:val="clear" w:color="auto" w:fill="FFFF99"/>
            <w:vAlign w:val="center"/>
          </w:tcPr>
          <w:p w:rsidR="00543C93" w:rsidRPr="00543C93" w:rsidRDefault="00872081" w:rsidP="00872081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23UFIAN16</w:t>
            </w:r>
          </w:p>
        </w:tc>
        <w:tc>
          <w:tcPr>
            <w:tcW w:w="2724" w:type="pct"/>
            <w:vMerge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FFF99"/>
            <w:vAlign w:val="center"/>
          </w:tcPr>
          <w:p w:rsidR="00543C93" w:rsidRPr="00543C93" w:rsidRDefault="00543C93" w:rsidP="00872081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3C93" w:rsidRPr="00543C93" w:rsidRDefault="00543C93" w:rsidP="00543C93">
      <w:pPr>
        <w:spacing w:before="120"/>
        <w:contextualSpacing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543C93" w:rsidRPr="00543C93" w:rsidRDefault="00543C93" w:rsidP="00543C93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5072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04"/>
        <w:gridCol w:w="23"/>
        <w:gridCol w:w="8551"/>
      </w:tblGrid>
      <w:tr w:rsidR="00543C93" w:rsidRPr="00543C93" w:rsidTr="00B531FC">
        <w:tc>
          <w:tcPr>
            <w:tcW w:w="5000" w:type="pct"/>
            <w:gridSpan w:val="3"/>
            <w:shd w:val="clear" w:color="auto" w:fill="CCFFF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GB"/>
              </w:rPr>
              <w:t>Learning Objectives:</w:t>
            </w:r>
          </w:p>
        </w:tc>
      </w:tr>
      <w:tr w:rsidR="00543C93" w:rsidRPr="00543C93" w:rsidTr="00B531FC">
        <w:trPr>
          <w:trHeight w:val="291"/>
        </w:trPr>
        <w:tc>
          <w:tcPr>
            <w:tcW w:w="44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 xml:space="preserve">LO1:  </w:t>
            </w:r>
          </w:p>
        </w:tc>
        <w:tc>
          <w:tcPr>
            <w:tcW w:w="455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acquaint students with knowledge</w:t>
            </w:r>
            <w:r w:rsid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 Banking Products.</w:t>
            </w:r>
          </w:p>
        </w:tc>
      </w:tr>
      <w:tr w:rsidR="00543C93" w:rsidRPr="00543C93" w:rsidTr="00B531FC">
        <w:tc>
          <w:tcPr>
            <w:tcW w:w="44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LO2:</w:t>
            </w:r>
          </w:p>
        </w:tc>
        <w:tc>
          <w:tcPr>
            <w:tcW w:w="455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enable the students to understand the knowledge of Digital Payment System</w:t>
            </w:r>
          </w:p>
        </w:tc>
      </w:tr>
      <w:tr w:rsidR="00543C93" w:rsidRPr="00543C93" w:rsidTr="00B531FC">
        <w:trPr>
          <w:trHeight w:val="570"/>
        </w:trPr>
        <w:tc>
          <w:tcPr>
            <w:tcW w:w="44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LO3:</w:t>
            </w:r>
          </w:p>
        </w:tc>
        <w:tc>
          <w:tcPr>
            <w:tcW w:w="455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impart the students to understand the new concepts of Mobile and Internet Banking </w:t>
            </w:r>
          </w:p>
        </w:tc>
      </w:tr>
      <w:tr w:rsidR="00543C93" w:rsidRPr="00543C93" w:rsidTr="00B531FC">
        <w:tc>
          <w:tcPr>
            <w:tcW w:w="44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LO4:</w:t>
            </w:r>
          </w:p>
        </w:tc>
        <w:tc>
          <w:tcPr>
            <w:tcW w:w="4559" w:type="pct"/>
            <w:shd w:val="clear" w:color="auto" w:fill="CCFFFF"/>
          </w:tcPr>
          <w:p w:rsidR="00543C93" w:rsidRPr="00543C93" w:rsidRDefault="00543C93" w:rsidP="00B531F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To  enables the students to have</w:t>
            </w:r>
            <w:r w:rsidR="00B531F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depth knowledge</w:t>
            </w:r>
            <w:r w:rsidR="00B531F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in</w:t>
            </w:r>
            <w:r w:rsidR="00B531F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point of sale terminals</w:t>
            </w:r>
          </w:p>
        </w:tc>
      </w:tr>
      <w:tr w:rsidR="00543C93" w:rsidRPr="00543C93" w:rsidTr="00B531FC">
        <w:tc>
          <w:tcPr>
            <w:tcW w:w="44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 xml:space="preserve">LO5:  </w:t>
            </w:r>
          </w:p>
        </w:tc>
        <w:tc>
          <w:tcPr>
            <w:tcW w:w="455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To understand the ATM and cash deposit system</w:t>
            </w:r>
          </w:p>
        </w:tc>
      </w:tr>
      <w:tr w:rsidR="00543C93" w:rsidRPr="00543C93" w:rsidTr="00B531FC">
        <w:tc>
          <w:tcPr>
            <w:tcW w:w="5000" w:type="pct"/>
            <w:gridSpan w:val="3"/>
            <w:shd w:val="clear" w:color="auto" w:fill="CCFFFF"/>
            <w:vAlign w:val="center"/>
          </w:tcPr>
          <w:p w:rsidR="00543C93" w:rsidRPr="00543C93" w:rsidRDefault="00543C93" w:rsidP="00B531FC">
            <w:pPr>
              <w:keepNext/>
              <w:keepLines/>
              <w:spacing w:after="0"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Course Outcomes:</w:t>
            </w:r>
          </w:p>
        </w:tc>
      </w:tr>
      <w:tr w:rsidR="00543C93" w:rsidRPr="00543C93" w:rsidTr="00B531FC"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571" w:type="pct"/>
            <w:gridSpan w:val="2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successful completion of the course, the students will be able to:</w:t>
            </w:r>
          </w:p>
        </w:tc>
      </w:tr>
      <w:tr w:rsidR="00543C93" w:rsidRPr="00543C93" w:rsidTr="00B531FC">
        <w:trPr>
          <w:trHeight w:val="318"/>
        </w:trPr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CO1:</w:t>
            </w:r>
          </w:p>
        </w:tc>
        <w:tc>
          <w:tcPr>
            <w:tcW w:w="4571" w:type="pct"/>
            <w:gridSpan w:val="2"/>
            <w:shd w:val="clear" w:color="auto" w:fill="CCFFFF"/>
          </w:tcPr>
          <w:p w:rsidR="00543C93" w:rsidRPr="00543C93" w:rsidRDefault="00543C93" w:rsidP="00B531FC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the need for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digital banking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products and the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usage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cards.</w:t>
            </w:r>
          </w:p>
        </w:tc>
      </w:tr>
      <w:tr w:rsidR="00543C93" w:rsidRPr="00543C93" w:rsidTr="00B531FC"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CO2:</w:t>
            </w:r>
          </w:p>
        </w:tc>
        <w:tc>
          <w:tcPr>
            <w:tcW w:w="4571" w:type="pct"/>
            <w:gridSpan w:val="2"/>
            <w:shd w:val="clear" w:color="auto" w:fill="CCFFFF"/>
          </w:tcPr>
          <w:p w:rsidR="00543C93" w:rsidRPr="00543C93" w:rsidRDefault="00543C93" w:rsidP="00B531F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Classify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usage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of various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systems.</w:t>
            </w:r>
          </w:p>
        </w:tc>
      </w:tr>
      <w:tr w:rsidR="00543C93" w:rsidRPr="00543C93" w:rsidTr="00B531FC"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CO3:</w:t>
            </w:r>
          </w:p>
        </w:tc>
        <w:tc>
          <w:tcPr>
            <w:tcW w:w="4571" w:type="pct"/>
            <w:gridSpan w:val="2"/>
            <w:shd w:val="clear" w:color="auto" w:fill="CCFFFF"/>
          </w:tcPr>
          <w:p w:rsidR="00543C93" w:rsidRPr="00543C93" w:rsidRDefault="00543C93" w:rsidP="00B531F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profitability,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frauds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1FC"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obile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anking.</w:t>
            </w:r>
          </w:p>
        </w:tc>
      </w:tr>
      <w:tr w:rsidR="00543C93" w:rsidRPr="00543C93" w:rsidTr="00B531FC"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CO4:</w:t>
            </w:r>
          </w:p>
        </w:tc>
        <w:tc>
          <w:tcPr>
            <w:tcW w:w="4571" w:type="pct"/>
            <w:gridSpan w:val="2"/>
            <w:shd w:val="clear" w:color="auto" w:fill="CCFFFF"/>
          </w:tcPr>
          <w:p w:rsidR="00543C93" w:rsidRPr="00543C93" w:rsidRDefault="00543C93" w:rsidP="00B531FC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terminals.</w:t>
            </w:r>
          </w:p>
        </w:tc>
      </w:tr>
      <w:tr w:rsidR="00543C93" w:rsidRPr="00543C93" w:rsidTr="00B531FC">
        <w:tc>
          <w:tcPr>
            <w:tcW w:w="429" w:type="pct"/>
            <w:shd w:val="clear" w:color="auto" w:fill="CCFFFF"/>
            <w:vAlign w:val="center"/>
          </w:tcPr>
          <w:p w:rsidR="00543C93" w:rsidRPr="00543C93" w:rsidRDefault="00543C93" w:rsidP="00B531FC">
            <w:pPr>
              <w:spacing w:after="0"/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CO5:</w:t>
            </w:r>
          </w:p>
        </w:tc>
        <w:tc>
          <w:tcPr>
            <w:tcW w:w="4571" w:type="pct"/>
            <w:gridSpan w:val="2"/>
            <w:shd w:val="clear" w:color="auto" w:fill="CCFFFF"/>
          </w:tcPr>
          <w:p w:rsidR="00543C93" w:rsidRPr="00543C93" w:rsidRDefault="00543C93" w:rsidP="00B531F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product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features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ATM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Deposit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Machine.</w:t>
            </w:r>
          </w:p>
        </w:tc>
      </w:tr>
    </w:tbl>
    <w:p w:rsidR="00543C93" w:rsidRPr="00543C93" w:rsidRDefault="00543C93" w:rsidP="00B531FC">
      <w:pPr>
        <w:spacing w:before="240" w:after="0"/>
        <w:ind w:right="-14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C93">
        <w:rPr>
          <w:rFonts w:ascii="Times New Roman" w:hAnsi="Times New Roman" w:cs="Times New Roman"/>
          <w:b/>
          <w:color w:val="FF0066"/>
          <w:sz w:val="24"/>
          <w:szCs w:val="24"/>
          <w:lang w:val="en-GB"/>
        </w:rPr>
        <w:t>Unit I:</w:t>
      </w:r>
      <w:r w:rsidRPr="00543C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Digital Banking Products</w:t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Digital Banking –Meaning – Features - Digital Banking Products -Features - Benefits – Bank Cards –Features and Incentives of Bank cards - Types of Bank Cards -NewTechnologies-Europay,MasterandVisaCard(EMV)-TapandGo,NearFieldCommunication (NFC) etc. - Approval Processes for Bank Cards – Customer Education for DigitalBankingProducts -DigitalLending–DigitalLendingProcess-Non-Performing-Asset(NPA.</w:t>
      </w:r>
    </w:p>
    <w:p w:rsidR="00543C93" w:rsidRPr="00543C93" w:rsidRDefault="00543C93" w:rsidP="00543C93">
      <w:pPr>
        <w:ind w:right="-14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C93">
        <w:rPr>
          <w:rFonts w:ascii="Times New Roman" w:hAnsi="Times New Roman" w:cs="Times New Roman"/>
          <w:b/>
          <w:color w:val="FF0066"/>
          <w:sz w:val="24"/>
          <w:szCs w:val="24"/>
          <w:lang w:val="en-GB"/>
        </w:rPr>
        <w:t>Unit II:</w:t>
      </w:r>
      <w:r w:rsidRPr="00543C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Payment System</w:t>
      </w:r>
    </w:p>
    <w:p w:rsidR="00543C93" w:rsidRPr="00543C93" w:rsidRDefault="00543C93" w:rsidP="00543C93">
      <w:pPr>
        <w:ind w:right="-14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C93">
        <w:rPr>
          <w:rFonts w:ascii="Times New Roman" w:hAnsi="Times New Roman" w:cs="Times New Roman"/>
          <w:sz w:val="24"/>
          <w:szCs w:val="24"/>
          <w:lang w:val="en-GB"/>
        </w:rPr>
        <w:t>Overview of Domestic and Global Payment systems -RuPay and RuPay Secure -ImmediatePaymentService(IMPS)–NationalUnifiedUSSDPlatform(NUUP)-NationalAutomatedClearingHouse(NACH)-AadhaarEnabledPaymentSystem(AEPS)–ChequeTruncation System (CTS) –Real Time Gross Settlement Systems (RTGS)–National Electronic FundTransfer(NEFT) -InnovativeBanking&amp;Payment Systems.</w:t>
      </w:r>
    </w:p>
    <w:p w:rsidR="00543C93" w:rsidRPr="00543C93" w:rsidRDefault="00543C93" w:rsidP="00543C93">
      <w:pPr>
        <w:ind w:right="-144"/>
        <w:jc w:val="both"/>
        <w:rPr>
          <w:rFonts w:ascii="Times New Roman" w:hAnsi="Times New Roman" w:cs="Times New Roman"/>
          <w:color w:val="FF0066"/>
          <w:sz w:val="24"/>
          <w:szCs w:val="24"/>
          <w:lang w:val="en-GB"/>
        </w:rPr>
      </w:pPr>
      <w:r w:rsidRPr="00543C93">
        <w:rPr>
          <w:rFonts w:ascii="Times New Roman" w:hAnsi="Times New Roman" w:cs="Times New Roman"/>
          <w:b/>
          <w:color w:val="FF0066"/>
          <w:sz w:val="24"/>
          <w:szCs w:val="24"/>
          <w:lang w:val="en-GB"/>
        </w:rPr>
        <w:t>Unit III</w:t>
      </w:r>
      <w:r w:rsidRPr="00543C93">
        <w:rPr>
          <w:rFonts w:ascii="Times New Roman" w:hAnsi="Times New Roman" w:cs="Times New Roman"/>
          <w:color w:val="FF0066"/>
          <w:sz w:val="24"/>
          <w:szCs w:val="24"/>
          <w:lang w:val="en-GB"/>
        </w:rPr>
        <w:t>:</w:t>
      </w:r>
      <w:r w:rsidRPr="00543C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Mobile and Internet Banking</w:t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Mobile &amp; Internet Banking - Overview – Product Features andDiversity - Corporate and Individual Internet Banking Integration with e-Commerce Merchant sites,IMPS - Profitability - Risk Management and Frauds - Cyber Crime - Cyber Security - BlockchainTechnology-Types-Crypto currencyandBitcoins</w:t>
      </w:r>
    </w:p>
    <w:p w:rsidR="00B531FC" w:rsidRDefault="00B531FC">
      <w:pPr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 w:type="page"/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lastRenderedPageBreak/>
        <w:t>Unit IV</w:t>
      </w:r>
      <w:r w:rsidRPr="00543C93">
        <w:rPr>
          <w:rFonts w:ascii="Times New Roman" w:eastAsia="Times New Roman" w:hAnsi="Times New Roman" w:cs="Times New Roman"/>
          <w:color w:val="FF0066"/>
          <w:sz w:val="24"/>
          <w:szCs w:val="24"/>
        </w:rPr>
        <w:t>:</w:t>
      </w:r>
      <w:r w:rsidRPr="00543C93">
        <w:rPr>
          <w:rFonts w:ascii="Times New Roman" w:eastAsia="Times New Roman" w:hAnsi="Times New Roman" w:cs="Times New Roman"/>
          <w:b/>
          <w:sz w:val="24"/>
          <w:szCs w:val="24"/>
        </w:rPr>
        <w:t>Point of Sale Terminals</w:t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Point of Sale (POS) Terminals - Overview - Features - Approval processesfor POS Terminals - Key Components of POS - Hardware - Software - User Interface Design - CloudbasedPoint of Sale – Cloud Computing-BenefitsofPOSin RetailBusiness.</w:t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Unit V</w:t>
      </w:r>
      <w:r w:rsidRPr="00543C93">
        <w:rPr>
          <w:rFonts w:ascii="Times New Roman" w:eastAsia="Times New Roman" w:hAnsi="Times New Roman" w:cs="Times New Roman"/>
          <w:color w:val="FF0066"/>
          <w:sz w:val="24"/>
          <w:szCs w:val="24"/>
        </w:rPr>
        <w:t>:</w:t>
      </w:r>
      <w:r w:rsidRPr="00543C93">
        <w:rPr>
          <w:rFonts w:ascii="Times New Roman" w:eastAsia="Times New Roman" w:hAnsi="Times New Roman" w:cs="Times New Roman"/>
          <w:b/>
          <w:sz w:val="24"/>
          <w:szCs w:val="24"/>
        </w:rPr>
        <w:t>Automated Teller Machine and Cash Deposit Systems</w:t>
      </w:r>
    </w:p>
    <w:p w:rsidR="00543C93" w:rsidRPr="00543C93" w:rsidRDefault="00543C93" w:rsidP="00543C93">
      <w:pPr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Automated Teller Machine(ATM) - CashDeposit Machine(CDM)&amp; Cash Recyclers - Overview -Features - ATM Instant Money TransferSystems - National Financial Switch (NFS) -Various Value Added Services - Proprietary, BrownLabel and White Label ATMs - ATM &amp; CDM Network Planning - Onsite / Offsite - ATM security,SurveillanceandFraudPrevention.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245"/>
      </w:tblGrid>
      <w:tr w:rsidR="00543C93" w:rsidRPr="00543C93" w:rsidTr="00543C93">
        <w:tc>
          <w:tcPr>
            <w:tcW w:w="5000" w:type="pct"/>
          </w:tcPr>
          <w:p w:rsidR="00543C93" w:rsidRPr="00543C93" w:rsidRDefault="00543C93" w:rsidP="00543C93">
            <w:pPr>
              <w:keepNext/>
              <w:ind w:right="-144" w:firstLine="72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  <w:t xml:space="preserve">Recent Trends in Digital Banking </w:t>
            </w:r>
          </w:p>
        </w:tc>
      </w:tr>
      <w:tr w:rsidR="00543C93" w:rsidRPr="00543C93" w:rsidTr="00543C93">
        <w:tc>
          <w:tcPr>
            <w:tcW w:w="5000" w:type="pct"/>
          </w:tcPr>
          <w:p w:rsidR="00543C93" w:rsidRPr="00543C93" w:rsidRDefault="00543C93" w:rsidP="00543C9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member will impart the knowledge on recent Developments in Digital Banking to the  students and these components will not cover in the examination.</w:t>
            </w:r>
          </w:p>
        </w:tc>
      </w:tr>
    </w:tbl>
    <w:p w:rsidR="00543C93" w:rsidRPr="00543C93" w:rsidRDefault="00543C93" w:rsidP="00543C93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543C93" w:rsidRPr="00543C93" w:rsidRDefault="00543C93" w:rsidP="00543C93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8814"/>
      </w:tblGrid>
      <w:tr w:rsidR="00543C93" w:rsidRPr="00543C93" w:rsidTr="00543C93">
        <w:tc>
          <w:tcPr>
            <w:tcW w:w="5000" w:type="pct"/>
            <w:gridSpan w:val="2"/>
          </w:tcPr>
          <w:p w:rsidR="00543C93" w:rsidRPr="00543C93" w:rsidRDefault="00543C93" w:rsidP="00F1134F">
            <w:pPr>
              <w:keepNext/>
              <w:keepLines/>
              <w:spacing w:after="0"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Text Books:</w:t>
            </w:r>
          </w:p>
        </w:tc>
      </w:tr>
      <w:tr w:rsidR="00543C93" w:rsidRPr="00543C93" w:rsidTr="00543C93">
        <w:tc>
          <w:tcPr>
            <w:tcW w:w="233" w:type="pct"/>
          </w:tcPr>
          <w:p w:rsidR="00543C93" w:rsidRPr="00543C93" w:rsidRDefault="00543C93" w:rsidP="00F1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543C93" w:rsidRPr="00543C93" w:rsidRDefault="00543C93" w:rsidP="00F113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IIBF,2019.</w:t>
            </w:r>
            <w:r w:rsidR="001A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r w:rsidR="001A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Banking.</w:t>
            </w:r>
            <w:r w:rsidR="001A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Taxmann</w:t>
            </w:r>
            <w:r w:rsidR="001A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C93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Publications,</w:t>
            </w:r>
            <w:r w:rsidRPr="00543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New  Delhi</w:t>
            </w:r>
          </w:p>
        </w:tc>
      </w:tr>
      <w:tr w:rsidR="00543C93" w:rsidRPr="00543C93" w:rsidTr="00543C93">
        <w:tc>
          <w:tcPr>
            <w:tcW w:w="233" w:type="pct"/>
          </w:tcPr>
          <w:p w:rsidR="00543C93" w:rsidRPr="00543C93" w:rsidRDefault="00543C93" w:rsidP="00F1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543C93" w:rsidRPr="00543C93" w:rsidRDefault="00543C93" w:rsidP="00F1134F">
            <w:pPr>
              <w:widowControl w:val="0"/>
              <w:tabs>
                <w:tab w:val="left" w:pos="1454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Gordon E. &amp;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Natarajan S.  2017 Banking Theory, Law and Practice. 24th Revised Edition. Himalaya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House, New Delhi</w:t>
            </w:r>
          </w:p>
        </w:tc>
      </w:tr>
      <w:tr w:rsidR="00543C93" w:rsidRPr="00543C93" w:rsidTr="00543C93">
        <w:tc>
          <w:tcPr>
            <w:tcW w:w="233" w:type="pct"/>
          </w:tcPr>
          <w:p w:rsidR="00543C93" w:rsidRPr="00543C93" w:rsidRDefault="00543C93" w:rsidP="00F1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543C93" w:rsidRPr="00543C93" w:rsidRDefault="00543C93" w:rsidP="00F1134F">
            <w:pPr>
              <w:widowControl w:val="0"/>
              <w:tabs>
                <w:tab w:val="left" w:pos="1454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Ravindra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Kumar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Manish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Deshpande. 2016 E-Banking.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Pacific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Books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International,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2016.</w:t>
            </w:r>
          </w:p>
        </w:tc>
      </w:tr>
      <w:tr w:rsidR="00543C93" w:rsidRPr="00543C93" w:rsidTr="00543C93">
        <w:tc>
          <w:tcPr>
            <w:tcW w:w="233" w:type="pct"/>
          </w:tcPr>
          <w:p w:rsidR="00543C93" w:rsidRPr="00543C93" w:rsidRDefault="00543C93" w:rsidP="00F1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:rsidR="00543C93" w:rsidRPr="00543C93" w:rsidRDefault="00543C93" w:rsidP="00F1134F">
            <w:pPr>
              <w:widowControl w:val="0"/>
              <w:tabs>
                <w:tab w:val="left" w:pos="1454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Uppal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R.K.</w:t>
            </w:r>
            <w:r w:rsidRPr="00543C93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2017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E-Banking: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Indian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Experience.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Bharti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Publications,</w:t>
            </w:r>
            <w:r w:rsidR="001A5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2017.</w:t>
            </w:r>
          </w:p>
        </w:tc>
      </w:tr>
    </w:tbl>
    <w:p w:rsidR="00543C93" w:rsidRPr="00543C93" w:rsidRDefault="00543C93" w:rsidP="00543C93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543C93" w:rsidRPr="00543C93" w:rsidTr="00543C93">
        <w:trPr>
          <w:gridAfter w:val="1"/>
          <w:wAfter w:w="5" w:type="pct"/>
        </w:trPr>
        <w:tc>
          <w:tcPr>
            <w:tcW w:w="4995" w:type="pct"/>
            <w:gridSpan w:val="3"/>
          </w:tcPr>
          <w:p w:rsidR="00543C93" w:rsidRPr="00543C93" w:rsidRDefault="00543C93" w:rsidP="00543C93">
            <w:pPr>
              <w:keepNext/>
              <w:keepLines/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Supplementary Readings:</w:t>
            </w:r>
          </w:p>
        </w:tc>
      </w:tr>
      <w:tr w:rsidR="00543C93" w:rsidRPr="00543C93" w:rsidTr="00543C93">
        <w:trPr>
          <w:gridAfter w:val="1"/>
          <w:wAfter w:w="5" w:type="pct"/>
        </w:trPr>
        <w:tc>
          <w:tcPr>
            <w:tcW w:w="295" w:type="pct"/>
            <w:gridSpan w:val="2"/>
          </w:tcPr>
          <w:p w:rsidR="00543C93" w:rsidRPr="00543C93" w:rsidRDefault="00543C93" w:rsidP="0054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4700" w:type="pct"/>
          </w:tcPr>
          <w:p w:rsidR="00543C93" w:rsidRPr="00543C93" w:rsidRDefault="00543C93" w:rsidP="00543C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43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Arunajatesan S 2017 Technology in Banking Margham Publications Chennai..</w:t>
            </w:r>
          </w:p>
        </w:tc>
      </w:tr>
      <w:tr w:rsidR="00543C93" w:rsidRPr="00543C93" w:rsidTr="00543C93">
        <w:trPr>
          <w:gridAfter w:val="1"/>
          <w:wAfter w:w="5" w:type="pct"/>
        </w:trPr>
        <w:tc>
          <w:tcPr>
            <w:tcW w:w="295" w:type="pct"/>
            <w:gridSpan w:val="2"/>
          </w:tcPr>
          <w:p w:rsidR="00543C93" w:rsidRPr="00543C93" w:rsidRDefault="00543C93" w:rsidP="00DB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4700" w:type="pct"/>
          </w:tcPr>
          <w:p w:rsidR="00543C93" w:rsidRPr="00543C93" w:rsidRDefault="00543C93" w:rsidP="00DB79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Digital Banking 2016 Indian Institute of B</w:t>
            </w:r>
            <w:r w:rsidR="00DB79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anking and Finance, Pvt Limited, </w:t>
            </w:r>
            <w:r w:rsidRPr="00543C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New Delhi.</w:t>
            </w:r>
          </w:p>
        </w:tc>
      </w:tr>
      <w:tr w:rsidR="00543C93" w:rsidRPr="00543C93" w:rsidTr="00543C93">
        <w:trPr>
          <w:gridAfter w:val="1"/>
          <w:wAfter w:w="5" w:type="pct"/>
        </w:trPr>
        <w:tc>
          <w:tcPr>
            <w:tcW w:w="295" w:type="pct"/>
            <w:gridSpan w:val="2"/>
          </w:tcPr>
          <w:p w:rsidR="00543C93" w:rsidRPr="00543C93" w:rsidRDefault="00543C93" w:rsidP="00DB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4700" w:type="pct"/>
          </w:tcPr>
          <w:p w:rsidR="00543C93" w:rsidRPr="00543C93" w:rsidRDefault="00543C93" w:rsidP="00DB79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Indian Institute of Banking and Finance, 2016 ,General Bank Management, McMillan, Mumbai</w:t>
            </w:r>
          </w:p>
        </w:tc>
      </w:tr>
      <w:tr w:rsidR="00543C93" w:rsidRPr="00543C93" w:rsidTr="00543C93">
        <w:trPr>
          <w:gridAfter w:val="1"/>
          <w:wAfter w:w="5" w:type="pct"/>
        </w:trPr>
        <w:tc>
          <w:tcPr>
            <w:tcW w:w="295" w:type="pct"/>
            <w:gridSpan w:val="2"/>
          </w:tcPr>
          <w:p w:rsidR="00543C93" w:rsidRPr="00543C93" w:rsidRDefault="00543C93" w:rsidP="00DB7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4700" w:type="pct"/>
          </w:tcPr>
          <w:p w:rsidR="00543C93" w:rsidRPr="00543C93" w:rsidRDefault="00543C93" w:rsidP="00543C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SubbaRao  S and Khanna. P.L 2014 Principles and  Practice of Bank Management, Himalya Publishing House, Mumbai.</w:t>
            </w:r>
          </w:p>
        </w:tc>
      </w:tr>
      <w:tr w:rsidR="00543C93" w:rsidRPr="00543C93" w:rsidTr="00543C93">
        <w:tc>
          <w:tcPr>
            <w:tcW w:w="5000" w:type="pct"/>
            <w:gridSpan w:val="4"/>
          </w:tcPr>
          <w:p w:rsidR="00543C93" w:rsidRPr="00543C93" w:rsidRDefault="00543C93" w:rsidP="00543C93">
            <w:pPr>
              <w:keepNext/>
              <w:keepLines/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Web Reference:</w:t>
            </w:r>
          </w:p>
        </w:tc>
      </w:tr>
      <w:tr w:rsidR="00543C93" w:rsidRPr="00543C93" w:rsidTr="00543C93">
        <w:tc>
          <w:tcPr>
            <w:tcW w:w="239" w:type="pct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543C93" w:rsidRPr="00543C93" w:rsidRDefault="00A61BBC" w:rsidP="00543C93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>
              <w:r w:rsidR="00543C93" w:rsidRPr="00543C93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GB"/>
                </w:rPr>
                <w:t>https://ebooks.lpude.in/commerce/bcom/term_4/DCOM208_BANKING_THEORY_AND_PRACTI</w:t>
              </w:r>
            </w:hyperlink>
            <w:hyperlink r:id="rId16">
              <w:r w:rsidR="00543C93" w:rsidRPr="00543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GB"/>
                </w:rPr>
                <w:t>CE.pdf</w:t>
              </w:r>
            </w:hyperlink>
          </w:p>
        </w:tc>
      </w:tr>
      <w:tr w:rsidR="00543C93" w:rsidRPr="00543C93" w:rsidTr="00543C93">
        <w:tc>
          <w:tcPr>
            <w:tcW w:w="239" w:type="pct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543C93" w:rsidRPr="00543C93" w:rsidRDefault="00A61BBC" w:rsidP="00543C93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>
              <w:r w:rsidR="00543C93" w:rsidRPr="00543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GB"/>
                </w:rPr>
                <w:t>http://www.himpub.com/documents/Chapter1859.pdf</w:t>
              </w:r>
            </w:hyperlink>
            <w:r w:rsidR="00543C93"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543C93" w:rsidRDefault="00543C93" w:rsidP="00543C93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</w:p>
    <w:p w:rsidR="00860F67" w:rsidRPr="00543C93" w:rsidRDefault="00860F67" w:rsidP="00543C93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</w:p>
    <w:p w:rsidR="00543C93" w:rsidRPr="00543C93" w:rsidRDefault="00543C93" w:rsidP="00543C93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44"/>
        <w:gridCol w:w="4944"/>
        <w:gridCol w:w="540"/>
        <w:gridCol w:w="630"/>
        <w:gridCol w:w="630"/>
        <w:gridCol w:w="720"/>
      </w:tblGrid>
      <w:tr w:rsidR="00543C93" w:rsidRPr="00543C93" w:rsidTr="00DB79A0">
        <w:trPr>
          <w:trHeight w:val="405"/>
        </w:trPr>
        <w:tc>
          <w:tcPr>
            <w:tcW w:w="1644" w:type="dxa"/>
            <w:shd w:val="clear" w:color="auto" w:fill="FFFF99"/>
            <w:vAlign w:val="center"/>
          </w:tcPr>
          <w:p w:rsidR="00543C93" w:rsidRPr="002666D8" w:rsidRDefault="002666D8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color w:val="FF66FF"/>
                <w:sz w:val="24"/>
                <w:szCs w:val="24"/>
                <w:lang w:val="en-GB"/>
              </w:rPr>
            </w:pPr>
            <w:r w:rsidRPr="00266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Subject code</w:t>
            </w:r>
          </w:p>
        </w:tc>
        <w:tc>
          <w:tcPr>
            <w:tcW w:w="4944" w:type="dxa"/>
            <w:vMerge w:val="restart"/>
            <w:shd w:val="clear" w:color="auto" w:fill="FFFF99"/>
            <w:vAlign w:val="center"/>
          </w:tcPr>
          <w:p w:rsidR="00543C93" w:rsidRPr="00543C93" w:rsidRDefault="00543C93" w:rsidP="00B63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FOUNDATION COURSE FUNDAMENTALS OF BUSINESS STUDIES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</w:tr>
      <w:tr w:rsidR="00543C93" w:rsidRPr="00543C93" w:rsidTr="00DB79A0">
        <w:trPr>
          <w:trHeight w:val="773"/>
        </w:trPr>
        <w:tc>
          <w:tcPr>
            <w:tcW w:w="1644" w:type="dxa"/>
            <w:shd w:val="clear" w:color="auto" w:fill="FFFF99"/>
            <w:vAlign w:val="center"/>
          </w:tcPr>
          <w:p w:rsidR="00543C93" w:rsidRPr="00543C93" w:rsidRDefault="00860F67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IN"/>
              </w:rPr>
              <w:t>23U</w:t>
            </w:r>
            <w:r w:rsidR="00594B99">
              <w:rPr>
                <w:rFonts w:ascii="Times New Roman" w:hAnsi="Times New Roman" w:cs="Times New Roman"/>
                <w:b/>
                <w:sz w:val="24"/>
                <w:szCs w:val="24"/>
                <w:lang w:val="en-GB" w:eastAsia="en-IN"/>
              </w:rPr>
              <w:t>COM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IN"/>
              </w:rPr>
              <w:t>F17</w:t>
            </w:r>
          </w:p>
        </w:tc>
        <w:tc>
          <w:tcPr>
            <w:tcW w:w="4944" w:type="dxa"/>
            <w:vMerge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543C93" w:rsidRPr="00543C93" w:rsidRDefault="00543C93" w:rsidP="00B63611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</w:tr>
    </w:tbl>
    <w:p w:rsidR="00543C93" w:rsidRPr="00543C93" w:rsidRDefault="00543C93" w:rsidP="00B6361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</w:p>
    <w:p w:rsidR="00543C93" w:rsidRPr="00543C93" w:rsidRDefault="00543C93" w:rsidP="00543C93">
      <w:pPr>
        <w:spacing w:after="120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A bridge course for the students of commerce faculty is conducted every year to get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faculty. The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main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is to bridge the gap betw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een subjects studied at School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level and subjects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they would be studying in commerce faculty. A Bridge course aims to cover the gap between the understanding level of the higher secondary school courses and higher educational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courses. Bridge course is preparative course for college level course with an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academic curriculum that is offered to enhance the knowledge of the students by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means of preparing for the intellectual challenges of commerce subject and to know basic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core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subject.</w:t>
      </w:r>
    </w:p>
    <w:p w:rsidR="00543C93" w:rsidRPr="00543C93" w:rsidRDefault="00543C93" w:rsidP="00543C93">
      <w:pPr>
        <w:spacing w:before="4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DB79A0">
      <w:pPr>
        <w:spacing w:after="12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Bridge courses are the tool to help students to success in their graduate level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studies. It is also a pre requisite and foundational course to know the basic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information about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commerce subjects.</w:t>
      </w:r>
    </w:p>
    <w:p w:rsidR="00543C93" w:rsidRPr="00543C93" w:rsidRDefault="00543C93" w:rsidP="00543C93">
      <w:pPr>
        <w:spacing w:after="120"/>
        <w:ind w:left="720" w:right="1004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FUNDAMENTALS OF BUSINESS STUDIES</w:t>
      </w:r>
    </w:p>
    <w:p w:rsidR="00543C93" w:rsidRPr="00543C93" w:rsidRDefault="00543C93" w:rsidP="00543C93">
      <w:pPr>
        <w:spacing w:after="120"/>
        <w:ind w:right="10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543C93" w:rsidRPr="00543C93" w:rsidRDefault="00543C93" w:rsidP="00DB79A0">
      <w:pPr>
        <w:spacing w:after="12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The bridge course aims to act as a buffer for the new entrants with an objective to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provide adequate time for the transition to hard core of degree courses. This gives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them a breather, to prepare themselves before the onset of courses for first year</w:t>
      </w:r>
      <w:r w:rsidR="00DB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degree programme.</w:t>
      </w: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237"/>
      </w:tblGrid>
      <w:tr w:rsidR="00543C93" w:rsidRPr="00543C93" w:rsidTr="00DB79A0">
        <w:tc>
          <w:tcPr>
            <w:tcW w:w="5000" w:type="pct"/>
            <w:gridSpan w:val="2"/>
            <w:shd w:val="clear" w:color="auto" w:fill="82F34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GB"/>
              </w:rPr>
              <w:t>Course Outcomes:</w:t>
            </w:r>
          </w:p>
        </w:tc>
      </w:tr>
      <w:tr w:rsidR="00543C93" w:rsidRPr="00543C93" w:rsidTr="00DB79A0">
        <w:tc>
          <w:tcPr>
            <w:tcW w:w="545" w:type="pct"/>
            <w:shd w:val="clear" w:color="auto" w:fill="CCFFF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455" w:type="pct"/>
            <w:shd w:val="clear" w:color="auto" w:fill="CCFFFF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successful completion of the course, the students will be able to:</w:t>
            </w:r>
          </w:p>
        </w:tc>
      </w:tr>
      <w:tr w:rsidR="00543C93" w:rsidRPr="00543C93" w:rsidTr="00DB79A0">
        <w:trPr>
          <w:trHeight w:val="552"/>
        </w:trPr>
        <w:tc>
          <w:tcPr>
            <w:tcW w:w="545" w:type="pct"/>
            <w:shd w:val="clear" w:color="auto" w:fill="CCFFF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CO1:</w:t>
            </w:r>
          </w:p>
        </w:tc>
        <w:tc>
          <w:tcPr>
            <w:tcW w:w="4455" w:type="pct"/>
            <w:shd w:val="clear" w:color="auto" w:fill="CCFFFF"/>
            <w:vAlign w:val="center"/>
          </w:tcPr>
          <w:p w:rsidR="00543C93" w:rsidRPr="00543C93" w:rsidRDefault="00543C93" w:rsidP="00DB79A0">
            <w:pPr>
              <w:widowControl w:val="0"/>
              <w:tabs>
                <w:tab w:val="left" w:pos="8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familiar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concepts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543C93">
              <w:rPr>
                <w:rFonts w:ascii="Times New Roman" w:hAnsi="Times New Roman" w:cs="Times New Roman"/>
                <w:spacing w:val="54"/>
                <w:sz w:val="24"/>
                <w:szCs w:val="24"/>
                <w:lang w:val="en-GB"/>
              </w:rPr>
              <w:t xml:space="preserve"> </w:t>
            </w:r>
            <w:r w:rsidRP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commerce,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Management Fields.</w:t>
            </w:r>
          </w:p>
        </w:tc>
      </w:tr>
      <w:tr w:rsidR="00543C93" w:rsidRPr="00543C93" w:rsidTr="00B531FC">
        <w:trPr>
          <w:trHeight w:val="210"/>
        </w:trPr>
        <w:tc>
          <w:tcPr>
            <w:tcW w:w="545" w:type="pct"/>
            <w:shd w:val="clear" w:color="auto" w:fill="CCFFF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CO2:</w:t>
            </w:r>
          </w:p>
        </w:tc>
        <w:tc>
          <w:tcPr>
            <w:tcW w:w="4455" w:type="pct"/>
            <w:shd w:val="clear" w:color="auto" w:fill="CCFFFF"/>
            <w:vAlign w:val="center"/>
          </w:tcPr>
          <w:p w:rsidR="00543C93" w:rsidRPr="00543C93" w:rsidRDefault="00543C93" w:rsidP="00DB79A0">
            <w:pPr>
              <w:widowControl w:val="0"/>
              <w:tabs>
                <w:tab w:val="left" w:pos="8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motivate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ommerce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Education.</w:t>
            </w:r>
          </w:p>
        </w:tc>
      </w:tr>
      <w:tr w:rsidR="00543C93" w:rsidRPr="00543C93" w:rsidTr="00B531FC">
        <w:trPr>
          <w:trHeight w:val="570"/>
        </w:trPr>
        <w:tc>
          <w:tcPr>
            <w:tcW w:w="545" w:type="pct"/>
            <w:shd w:val="clear" w:color="auto" w:fill="CCFFFF"/>
            <w:vAlign w:val="center"/>
          </w:tcPr>
          <w:p w:rsidR="00543C93" w:rsidRPr="00543C93" w:rsidRDefault="00543C93" w:rsidP="00543C93">
            <w:pPr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CO3:</w:t>
            </w:r>
          </w:p>
        </w:tc>
        <w:tc>
          <w:tcPr>
            <w:tcW w:w="4455" w:type="pct"/>
            <w:shd w:val="clear" w:color="auto" w:fill="CCFFFF"/>
            <w:vAlign w:val="center"/>
          </w:tcPr>
          <w:p w:rsidR="00543C93" w:rsidRPr="00543C93" w:rsidRDefault="00543C93" w:rsidP="00DB79A0">
            <w:pPr>
              <w:widowControl w:val="0"/>
              <w:tabs>
                <w:tab w:val="left" w:pos="8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towards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various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branches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commerce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Example,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Accounts,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Banking</w:t>
            </w:r>
            <w:r w:rsidR="00DB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Auditing.</w:t>
            </w:r>
          </w:p>
        </w:tc>
      </w:tr>
    </w:tbl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</w:t>
      </w:r>
      <w:r w:rsidR="00DB79A0"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>I Commerce</w:t>
      </w: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>-Introduction</w:t>
      </w: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Definition of Commerce -Importance’s of Commerce -Meaning of barter system --business-industry-trade-hindrances 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trade-branches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Commerce.</w:t>
      </w:r>
    </w:p>
    <w:p w:rsidR="00543C93" w:rsidRPr="00543C93" w:rsidRDefault="00543C93" w:rsidP="00543C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43C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 xml:space="preserve">Unit </w:t>
      </w:r>
      <w:r w:rsidR="00DB79A0" w:rsidRPr="00543C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II Accounting</w:t>
      </w:r>
      <w:r w:rsidRPr="00543C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-Introduction</w:t>
      </w:r>
    </w:p>
    <w:p w:rsidR="00543C93" w:rsidRPr="00543C93" w:rsidRDefault="00543C93" w:rsidP="00543C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543C9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Book-Keeping-Meaning -Definition –Objectives-Accounting-Meaning –Definition-Objectives-Importance-Functions-Advantages-Limitations-Methodsof Accounting-Single Entry Double Entry-Steps involved in</w:t>
      </w:r>
      <w:r w:rsidR="00B531FC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  <w:r w:rsidRPr="00543C9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double entry system-Advantages of double entry system-Meaning of Debit and</w:t>
      </w:r>
      <w:r w:rsidR="00B531FC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  <w:r w:rsidRPr="00543C9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Credit-Types of Accounts and its rules-Personal Accounts-Real Accounts-Nominal</w:t>
      </w:r>
      <w:r w:rsidR="00B531FC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  <w:r w:rsidRPr="00543C93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Accounts.</w:t>
      </w:r>
    </w:p>
    <w:p w:rsidR="00543C93" w:rsidRPr="00543C93" w:rsidRDefault="00543C93" w:rsidP="00543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Unit III Marketing and Advertising </w:t>
      </w:r>
    </w:p>
    <w:p w:rsidR="00543C93" w:rsidRPr="00543C93" w:rsidRDefault="00543C93" w:rsidP="00B53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Meaning of Marketing-Definition-Functions of Marketing-Meaning of Consumer –Standardization and Grading -Pricing –Kinds of Pricing -AGMARK-ISI-Advertising: Meaning, Characteristics, Advertising Objectives,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Advertising Functions Advantages of advertising, Kinds of Advertising,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Advertising Media,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Kinds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 media</w:t>
      </w:r>
    </w:p>
    <w:p w:rsidR="00543C93" w:rsidRPr="00543C93" w:rsidRDefault="00543C93" w:rsidP="00543C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543C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Unit IV Auditing &amp; Entrepreneurial Development</w:t>
      </w:r>
    </w:p>
    <w:p w:rsidR="00543C93" w:rsidRPr="00543C93" w:rsidRDefault="00543C93" w:rsidP="00B53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Introduction of Auditing -Origin and Evolution –Definition -Features of Auditing -Objectives of Auditing Advantages of Audit -Limitations 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Auditing -Distinction between Auditing &amp; Investigation -Distinction between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Accounting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 xml:space="preserve">Auditing 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Basic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Principles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Audit-Classification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Audit- Entrepreneurial Development-Characteristics of an entrepreneur-Functions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 an entrepreneur-Types of an entrepreneur -Problems of Women entrepreneur-Concept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 Women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Entrepreneurs</w:t>
      </w:r>
    </w:p>
    <w:p w:rsidR="00543C93" w:rsidRPr="00543C93" w:rsidRDefault="00543C93" w:rsidP="00543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b/>
          <w:bCs/>
          <w:sz w:val="24"/>
          <w:szCs w:val="24"/>
        </w:rPr>
        <w:t>Unit V: Income Tax Law and Practice</w:t>
      </w:r>
    </w:p>
    <w:p w:rsidR="00543C93" w:rsidRPr="00543C93" w:rsidRDefault="00543C93" w:rsidP="00B53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93">
        <w:rPr>
          <w:rFonts w:ascii="Times New Roman" w:eastAsia="Times New Roman" w:hAnsi="Times New Roman" w:cs="Times New Roman"/>
          <w:sz w:val="24"/>
          <w:szCs w:val="24"/>
        </w:rPr>
        <w:t>Tax history-Types –Various Terms in Tax-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Exempted Income U/S 10-Canons of Taxation-Income Tax Authority and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Administration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Slab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Filing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Returns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="00B5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C93">
        <w:rPr>
          <w:rFonts w:ascii="Times New Roman" w:eastAsia="Times New Roman" w:hAnsi="Times New Roman" w:cs="Times New Roman"/>
          <w:sz w:val="24"/>
          <w:szCs w:val="24"/>
        </w:rPr>
        <w:t>Status.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8810"/>
      </w:tblGrid>
      <w:tr w:rsidR="00543C93" w:rsidRPr="00543C93" w:rsidTr="00543C93">
        <w:tc>
          <w:tcPr>
            <w:tcW w:w="5000" w:type="pct"/>
            <w:gridSpan w:val="2"/>
          </w:tcPr>
          <w:p w:rsidR="00543C93" w:rsidRPr="00543C93" w:rsidRDefault="00543C93" w:rsidP="00543C93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GB"/>
              </w:rPr>
              <w:t>Text Books: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</w:pPr>
            <w:r w:rsidRPr="00543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  <w:t>L.M. Prasad, Principles of Manaement, 2022 S.Chand&amp;Sons Co. Ltd, New Delhi.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</w:pPr>
            <w:r w:rsidRPr="00543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  <w:t>S. P. Jain and K. L. Narang  2023 Financial Accounting- I, Kalyani Publishers, New Delhi.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</w:pPr>
            <w:r w:rsidRPr="00543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  <w:t>Dr. N. Rajan Nair, 2023 Marketing, Sultan Chand &amp; Sons. New Delhi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Jayashree Suresh, (Reprint 2017) Entrepreneurial Development, Margham Publications. Chennai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Sundar K. and Paari, 2016 Auditing Vijay Nicole, Imprints Private Ltd, Chennai.</w:t>
            </w:r>
          </w:p>
        </w:tc>
      </w:tr>
      <w:tr w:rsidR="00543C93" w:rsidRPr="00543C93" w:rsidTr="00543C93">
        <w:tc>
          <w:tcPr>
            <w:tcW w:w="23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4765" w:type="pct"/>
          </w:tcPr>
          <w:p w:rsidR="00543C93" w:rsidRPr="00543C93" w:rsidRDefault="00543C93" w:rsidP="00B53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T. Srinivasan2024  Income Tax &amp; Practice –Vijay Nicole Imprints Private Limited, Chennai.</w:t>
            </w:r>
          </w:p>
        </w:tc>
      </w:tr>
    </w:tbl>
    <w:p w:rsidR="00DB79A0" w:rsidRDefault="00DB79A0" w:rsidP="00B531FC">
      <w:pPr>
        <w:spacing w:after="0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DB79A0" w:rsidRDefault="00DB79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8F03F6" w:rsidRPr="008F03F6" w:rsidTr="00543C93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543C93" w:rsidRPr="008F03F6" w:rsidRDefault="008F03F6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Subject Code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543C93" w:rsidRPr="008F03F6" w:rsidRDefault="008F03F6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Latha" w:hAnsi="Latha" w:hint="cs"/>
                <w:color w:val="000000" w:themeColor="text1"/>
                <w:spacing w:val="12"/>
                <w:w w:val="105"/>
                <w:cs/>
                <w:lang w:bidi="ta-IN"/>
              </w:rPr>
              <w:t>பொது</w:t>
            </w:r>
            <w:r w:rsidRPr="008F03F6">
              <w:rPr>
                <w:rFonts w:ascii="Times New Roman" w:hAnsi="Times New Roman" w:cs="Times New Roman"/>
                <w:color w:val="000000" w:themeColor="text1"/>
                <w:spacing w:val="12"/>
                <w:w w:val="105"/>
                <w:cs/>
                <w:lang w:bidi="ta-IN"/>
              </w:rPr>
              <w:t xml:space="preserve"> </w:t>
            </w:r>
            <w:r w:rsidRPr="008F03F6">
              <w:rPr>
                <w:rFonts w:ascii="Latha" w:hAnsi="Latha" w:hint="cs"/>
                <w:color w:val="000000" w:themeColor="text1"/>
                <w:spacing w:val="12"/>
                <w:w w:val="105"/>
                <w:cs/>
                <w:lang w:bidi="ta-IN"/>
              </w:rPr>
              <w:t>தமிழ்</w:t>
            </w:r>
            <w:r w:rsidRPr="008F03F6">
              <w:rPr>
                <w:rFonts w:ascii="Times New Roman" w:hAnsi="Times New Roman" w:cs="Times New Roman"/>
                <w:color w:val="000000" w:themeColor="text1"/>
                <w:w w:val="105"/>
              </w:rPr>
              <w:t>-</w:t>
            </w:r>
            <w:r w:rsidRPr="008F03F6">
              <w:rPr>
                <w:rFonts w:ascii="Times New Roman" w:eastAsia="Times New Roman" w:hAnsi="Times New Roman" w:cs="Times New Roman"/>
                <w:color w:val="000000" w:themeColor="text1"/>
                <w:position w:val="-1"/>
              </w:rPr>
              <w:t xml:space="preserve"> II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F03F6" w:rsidRPr="008F03F6" w:rsidTr="00543C93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543C93" w:rsidRPr="008F03F6" w:rsidRDefault="008F03F6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23UTAML21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543C93" w:rsidRPr="008F03F6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3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34F" w:rsidRDefault="00F1134F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34F" w:rsidRPr="00543C93" w:rsidRDefault="00F1134F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543C93" w:rsidRPr="00543C93" w:rsidTr="00543C93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543C93" w:rsidRPr="00A6462B" w:rsidRDefault="00A6462B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Subject Code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543C93" w:rsidRPr="00A6462B" w:rsidRDefault="00A6462B" w:rsidP="00543C9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GENERAL </w:t>
            </w:r>
            <w:r w:rsidR="00543C93"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543C93"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543C93" w:rsidRPr="00543C93" w:rsidTr="00543C93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543C93" w:rsidRPr="00A6462B" w:rsidRDefault="00A6462B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23UENGL22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543C93" w:rsidRPr="00A6462B" w:rsidRDefault="00A6462B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543C93" w:rsidRPr="00A6462B" w:rsidRDefault="00543C93" w:rsidP="00543C93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543C93" w:rsidRDefault="00543C93" w:rsidP="0054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Pr="001317DC" w:rsidRDefault="00543C93" w:rsidP="00543C93">
      <w:pPr>
        <w:rPr>
          <w:rFonts w:eastAsia="Times New Roman"/>
        </w:rPr>
      </w:pPr>
    </w:p>
    <w:p w:rsidR="00543C93" w:rsidRDefault="00543C93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br w:type="page"/>
      </w:r>
    </w:p>
    <w:p w:rsidR="001025D8" w:rsidRPr="001025D8" w:rsidRDefault="001025D8" w:rsidP="00230570">
      <w:pPr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lastRenderedPageBreak/>
        <w:t>FIRST YEAR – SEMESTER - II</w:t>
      </w:r>
    </w:p>
    <w:p w:rsidR="001025D8" w:rsidRPr="001025D8" w:rsidRDefault="001025D8" w:rsidP="001025D8">
      <w:pPr>
        <w:spacing w:after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</w:pPr>
      <w:r w:rsidRPr="001025D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>Core – III: Financial Accounting-ii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29"/>
        <w:gridCol w:w="501"/>
        <w:gridCol w:w="646"/>
        <w:gridCol w:w="645"/>
        <w:gridCol w:w="645"/>
        <w:gridCol w:w="1194"/>
        <w:gridCol w:w="1048"/>
        <w:gridCol w:w="1076"/>
        <w:gridCol w:w="444"/>
        <w:gridCol w:w="666"/>
        <w:gridCol w:w="815"/>
      </w:tblGrid>
      <w:tr w:rsidR="001025D8" w:rsidRPr="001025D8" w:rsidTr="00DB79A0">
        <w:trPr>
          <w:cantSplit/>
          <w:trHeight w:val="60"/>
          <w:tblHeader/>
        </w:trPr>
        <w:tc>
          <w:tcPr>
            <w:tcW w:w="1205" w:type="dxa"/>
            <w:gridSpan w:val="2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01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</w:p>
        </w:tc>
        <w:tc>
          <w:tcPr>
            <w:tcW w:w="646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</w:t>
            </w:r>
          </w:p>
        </w:tc>
        <w:tc>
          <w:tcPr>
            <w:tcW w:w="645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</w:t>
            </w:r>
          </w:p>
        </w:tc>
        <w:tc>
          <w:tcPr>
            <w:tcW w:w="645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Credits</w:t>
            </w:r>
          </w:p>
        </w:tc>
        <w:tc>
          <w:tcPr>
            <w:tcW w:w="1048" w:type="dxa"/>
            <w:vMerge w:val="restart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Inst. Hours</w:t>
            </w:r>
          </w:p>
        </w:tc>
        <w:tc>
          <w:tcPr>
            <w:tcW w:w="3001" w:type="dxa"/>
            <w:gridSpan w:val="4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1025D8" w:rsidRPr="001025D8" w:rsidTr="00DB79A0">
        <w:trPr>
          <w:cantSplit/>
          <w:trHeight w:val="60"/>
          <w:tblHeader/>
        </w:trPr>
        <w:tc>
          <w:tcPr>
            <w:tcW w:w="1205" w:type="dxa"/>
            <w:gridSpan w:val="2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01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6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48" w:type="dxa"/>
            <w:vMerge/>
            <w:shd w:val="clear" w:color="auto" w:fill="DDF30D"/>
            <w:vAlign w:val="center"/>
          </w:tcPr>
          <w:p w:rsidR="001025D8" w:rsidRPr="001025D8" w:rsidRDefault="001025D8" w:rsidP="00102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76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CIA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1025D8" w:rsidRPr="001025D8" w:rsidTr="00DB79A0">
        <w:trPr>
          <w:cantSplit/>
          <w:trHeight w:val="170"/>
          <w:tblHeader/>
        </w:trPr>
        <w:tc>
          <w:tcPr>
            <w:tcW w:w="1205" w:type="dxa"/>
            <w:gridSpan w:val="2"/>
            <w:shd w:val="clear" w:color="auto" w:fill="DDF30D"/>
          </w:tcPr>
          <w:p w:rsidR="001025D8" w:rsidRPr="001025D8" w:rsidRDefault="00E50E5A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23UFIAC23</w:t>
            </w:r>
          </w:p>
        </w:tc>
        <w:tc>
          <w:tcPr>
            <w:tcW w:w="501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646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shd w:val="clear" w:color="auto" w:fill="DDF30D"/>
            <w:vAlign w:val="center"/>
          </w:tcPr>
          <w:p w:rsidR="001025D8" w:rsidRPr="001025D8" w:rsidRDefault="00E50E5A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048" w:type="dxa"/>
            <w:shd w:val="clear" w:color="auto" w:fill="DDF30D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100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Learning Objectives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LO1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The students are able to prepare different kinds of accounts such </w:t>
            </w:r>
          </w:p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Higher purchase and Instalments System.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LO2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understand the allocation of expenses under departmental accounts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LO3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gain an understanding about partnership accounts relating to Admission and retirement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LO4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Provides knowledge to the learners regarding Partnership Accounts relating </w:t>
            </w:r>
          </w:p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dissolution of firm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LO5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know the requirements of international accounting standards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Prerequisites: Should have studied Accountancy in XII Std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481" w:type="dxa"/>
            <w:gridSpan w:val="2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No. of Hours</w:t>
            </w:r>
          </w:p>
        </w:tc>
      </w:tr>
      <w:tr w:rsidR="001025D8" w:rsidRPr="001025D8" w:rsidTr="00865136">
        <w:trPr>
          <w:cantSplit/>
          <w:trHeight w:val="917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Hire Purchase and Instalment System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Hire Purchase System – Accounting Treatment – Calculation of Interest - Default and Repossession - Hire Purchase Trading Account - Instalment System - Calculation of Profit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865136">
        <w:trPr>
          <w:cantSplit/>
          <w:trHeight w:val="1726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 xml:space="preserve">Branch and Departmental Accounts </w:t>
            </w:r>
          </w:p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Branch – Dependent Branches: Accounting Aspects - Debtors system -Stock and Debtors system – Distinction between Wholesale Profit and Retail Profit – Independent Branches (Foreign Branches excluded) - Departmental Accounts: Basis of Allocation of Expenses – Inter- Departmental Transfer at Cost or Selling Price. 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865136">
        <w:trPr>
          <w:cantSplit/>
          <w:trHeight w:val="106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Partnership Accounts - I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Partnership Accounts: –Admission of a Partner – Treatment of Goodwill - Calculation of Hidden Goodwill –Retirement of a Partner – Death of a Partner. 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865136">
        <w:trPr>
          <w:cantSplit/>
          <w:trHeight w:val="629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Partnership Accounts - II</w:t>
            </w:r>
          </w:p>
          <w:p w:rsidR="001025D8" w:rsidRPr="001025D8" w:rsidRDefault="001025D8" w:rsidP="0010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Dissolution of Partnership - Methods – Settlement of Accounts Regarding Losses and Assets – Realization account – Treatment of Goodwill – Preparation of Balance Sheet - One or more Partners insolvent – All Partners insolvent – Application of Garner Vs Murray Theory – Accounting Treatment - Piecemeal Distribution – Surplus Capital Method – Maximum Loss Method. 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865136">
        <w:trPr>
          <w:cantSplit/>
          <w:trHeight w:val="710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V</w:t>
            </w:r>
          </w:p>
        </w:tc>
        <w:tc>
          <w:tcPr>
            <w:tcW w:w="6528" w:type="dxa"/>
            <w:gridSpan w:val="9"/>
          </w:tcPr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Accounting Standards for financial reporting  (Theory only)</w:t>
            </w:r>
          </w:p>
          <w:p w:rsidR="001025D8" w:rsidRPr="001025D8" w:rsidRDefault="001025D8" w:rsidP="0010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Objectives and Uses of Financial Statements for Users-Role of Accounting Standards - Development of Accounting Standards in India</w:t>
            </w: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br/>
              <w:t>Role of IFRS- IFRS Adoption vs Convergence Implementation Plan in India- Ind AS- An Introduction - Difference between Ind AS and IFRS.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76" w:type="dxa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528" w:type="dxa"/>
            <w:gridSpan w:val="9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81" w:type="dxa"/>
            <w:gridSpan w:val="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885" w:type="dxa"/>
            <w:gridSpan w:val="12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THEORY 20% &amp; PROBLEMS 80%</w:t>
            </w:r>
          </w:p>
        </w:tc>
      </w:tr>
      <w:tr w:rsidR="001025D8" w:rsidRPr="001025D8" w:rsidTr="00865136">
        <w:trPr>
          <w:cantSplit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Course Outcomes</w:t>
            </w:r>
          </w:p>
        </w:tc>
      </w:tr>
      <w:tr w:rsidR="001025D8" w:rsidRPr="001025D8" w:rsidTr="00865136">
        <w:trPr>
          <w:cantSplit/>
          <w:trHeight w:val="512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evaluate the Hire purchase accounts and Instalment systems</w:t>
            </w:r>
          </w:p>
        </w:tc>
      </w:tr>
      <w:tr w:rsidR="001025D8" w:rsidRPr="001025D8" w:rsidTr="00865136">
        <w:trPr>
          <w:cantSplit/>
          <w:trHeight w:val="440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prepare Branch accounts and Departmental Accounts</w:t>
            </w:r>
          </w:p>
        </w:tc>
      </w:tr>
      <w:tr w:rsidR="001025D8" w:rsidRPr="001025D8" w:rsidTr="00865136">
        <w:trPr>
          <w:cantSplit/>
          <w:trHeight w:val="440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understand the accounting treatment for admission and retirement in partnership</w:t>
            </w:r>
          </w:p>
        </w:tc>
      </w:tr>
      <w:tr w:rsidR="001025D8" w:rsidRPr="001025D8" w:rsidTr="00865136">
        <w:trPr>
          <w:cantSplit/>
          <w:trHeight w:val="359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know Settlement of accounts at the time of dissolution of a firm.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To elaborate the role of IFRS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Textbooks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Radhaswamy and R.L. Gupta: Advanced Accounting, Sultan Chand,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M.C. Shukla T.S. Grewal&amp; S.C. Gupta, Advance Accounts, S Chand Publishing, </w:t>
            </w: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br/>
              <w:t>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R.L. Gupta and V.K. Gupta, “Financial Accounting”, Sultan Chand,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 P Jain and K. L. Narang: Financial Accounting- I, Kalyani Publishers,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T.S. Reddy&amp; A. Murthy, Financial Accounting, Margam Publishers, Chennai.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Reference Books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Dr. S.N. Maheswari: Financial Accounting, Vikas Publications, Noida.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Dr.Venkataraman&amp; others (7 lecturers): Financial Accounting, VBH, Chennai.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Dr.Arulanandan and Raman: Advanced Accountancy, Himalaya publications, Mumbai.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Tulsian , Advanced Accounting, Tata MC. Graw hills, India.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Charumathi and Vinayagam, Financial Accounting, S.Chand and sons, New Delhi.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NOTE: Latest Edition of Textbooks May be Used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885" w:type="dxa"/>
            <w:gridSpan w:val="12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Web Resources</w:t>
            </w:r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8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https://www.slideshare.net/mcsharma1/accounting-for-depreciation-1</w:t>
              </w:r>
            </w:hyperlink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19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https://www.slideshare.net/ramusakha/basics-of-financial-accounting</w:t>
              </w:r>
            </w:hyperlink>
          </w:p>
        </w:tc>
      </w:tr>
      <w:tr w:rsidR="001025D8" w:rsidRPr="001025D8" w:rsidTr="00865136">
        <w:trPr>
          <w:cantSplit/>
          <w:trHeight w:val="431"/>
          <w:tblHeader/>
        </w:trPr>
        <w:tc>
          <w:tcPr>
            <w:tcW w:w="876" w:type="dxa"/>
            <w:vAlign w:val="center"/>
          </w:tcPr>
          <w:p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09" w:type="dxa"/>
            <w:gridSpan w:val="11"/>
            <w:vAlign w:val="center"/>
          </w:tcPr>
          <w:p w:rsidR="001025D8" w:rsidRPr="001025D8" w:rsidRDefault="00A61BBC" w:rsidP="0010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0">
              <w:r w:rsidR="001025D8" w:rsidRPr="00102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https://www.accountingtools.com/articles/what-is-a-single-entry-system.html</w:t>
              </w:r>
            </w:hyperlink>
          </w:p>
        </w:tc>
      </w:tr>
    </w:tbl>
    <w:p w:rsidR="001025D8" w:rsidRPr="001025D8" w:rsidRDefault="001025D8" w:rsidP="001025D8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1025D8" w:rsidRDefault="001025D8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AC1D1C" w:rsidRDefault="00AC1D1C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AC1D1C" w:rsidRDefault="00AC1D1C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AC1D1C" w:rsidRDefault="00AC1D1C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AC1D1C" w:rsidRDefault="00AC1D1C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AC1D1C" w:rsidRPr="001025D8" w:rsidRDefault="00AC1D1C" w:rsidP="001025D8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1025D8" w:rsidRPr="001025D8" w:rsidRDefault="001025D8" w:rsidP="00102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MAPPING WITH PROGRAMME OUTCOMES </w:t>
      </w:r>
      <w:r w:rsidRPr="001025D8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PO1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PO4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PO5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PO6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PO7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PO8</w:t>
            </w:r>
          </w:p>
        </w:tc>
        <w:tc>
          <w:tcPr>
            <w:tcW w:w="80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PSO1</w:t>
            </w:r>
          </w:p>
        </w:tc>
        <w:tc>
          <w:tcPr>
            <w:tcW w:w="80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PSO2</w:t>
            </w:r>
          </w:p>
        </w:tc>
        <w:tc>
          <w:tcPr>
            <w:tcW w:w="803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PSO3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649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33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</w:tr>
      <w:tr w:rsidR="001025D8" w:rsidRPr="001025D8" w:rsidTr="00865136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AVERAGE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3.2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2.8</w:t>
            </w:r>
          </w:p>
        </w:tc>
        <w:tc>
          <w:tcPr>
            <w:tcW w:w="670" w:type="dxa"/>
          </w:tcPr>
          <w:p w:rsidR="001025D8" w:rsidRPr="001025D8" w:rsidRDefault="001025D8" w:rsidP="00102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2.8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2.4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670" w:type="dxa"/>
            <w:vAlign w:val="center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803" w:type="dxa"/>
          </w:tcPr>
          <w:p w:rsidR="001025D8" w:rsidRPr="001025D8" w:rsidRDefault="001025D8" w:rsidP="001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1025D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</w:tr>
    </w:tbl>
    <w:p w:rsidR="001025D8" w:rsidRPr="001025D8" w:rsidRDefault="001025D8" w:rsidP="001025D8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1025D8" w:rsidRPr="001025D8" w:rsidRDefault="001025D8" w:rsidP="001025D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10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3 – Strong, 2- Medium, 1- Low</w:t>
      </w:r>
    </w:p>
    <w:p w:rsidR="001025D8" w:rsidRPr="001025D8" w:rsidRDefault="001025D8" w:rsidP="001025D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</w:p>
    <w:p w:rsidR="00543C93" w:rsidRDefault="00543C9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br w:type="page"/>
      </w:r>
    </w:p>
    <w:p w:rsidR="001025D8" w:rsidRPr="001025D8" w:rsidRDefault="001025D8" w:rsidP="00102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 w:rsidRPr="001025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t>FIRST YEAR – SEMESTER – II</w:t>
      </w:r>
    </w:p>
    <w:p w:rsidR="009703B1" w:rsidRPr="009703B1" w:rsidRDefault="001025D8" w:rsidP="009703B1">
      <w:pPr>
        <w:pStyle w:val="Normal1"/>
        <w:spacing w:after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1025D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Core – IV: </w:t>
      </w:r>
      <w:r w:rsidR="009703B1" w:rsidRPr="009703B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Business law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188"/>
        <w:gridCol w:w="501"/>
        <w:gridCol w:w="645"/>
        <w:gridCol w:w="645"/>
        <w:gridCol w:w="645"/>
        <w:gridCol w:w="1194"/>
        <w:gridCol w:w="1048"/>
        <w:gridCol w:w="1077"/>
        <w:gridCol w:w="384"/>
        <w:gridCol w:w="727"/>
        <w:gridCol w:w="812"/>
      </w:tblGrid>
      <w:tr w:rsidR="009703B1" w:rsidRPr="009703B1" w:rsidTr="00DB79A0">
        <w:trPr>
          <w:cantSplit/>
          <w:tblHeader/>
        </w:trPr>
        <w:tc>
          <w:tcPr>
            <w:tcW w:w="1207" w:type="dxa"/>
            <w:gridSpan w:val="2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01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</w:p>
        </w:tc>
        <w:tc>
          <w:tcPr>
            <w:tcW w:w="645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</w:t>
            </w:r>
          </w:p>
        </w:tc>
        <w:tc>
          <w:tcPr>
            <w:tcW w:w="645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</w:t>
            </w:r>
          </w:p>
        </w:tc>
        <w:tc>
          <w:tcPr>
            <w:tcW w:w="645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Credits</w:t>
            </w:r>
          </w:p>
        </w:tc>
        <w:tc>
          <w:tcPr>
            <w:tcW w:w="1048" w:type="dxa"/>
            <w:vMerge w:val="restart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Inst. Hours</w:t>
            </w:r>
          </w:p>
        </w:tc>
        <w:tc>
          <w:tcPr>
            <w:tcW w:w="3000" w:type="dxa"/>
            <w:gridSpan w:val="4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9703B1" w:rsidRPr="009703B1" w:rsidTr="00DB79A0">
        <w:trPr>
          <w:cantSplit/>
          <w:tblHeader/>
        </w:trPr>
        <w:tc>
          <w:tcPr>
            <w:tcW w:w="1207" w:type="dxa"/>
            <w:gridSpan w:val="2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01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48" w:type="dxa"/>
            <w:vMerge/>
            <w:shd w:val="clear" w:color="auto" w:fill="E8F757"/>
            <w:vAlign w:val="center"/>
          </w:tcPr>
          <w:p w:rsidR="009703B1" w:rsidRPr="009703B1" w:rsidRDefault="009703B1" w:rsidP="0097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77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CIA</w:t>
            </w:r>
          </w:p>
        </w:tc>
        <w:tc>
          <w:tcPr>
            <w:tcW w:w="1111" w:type="dxa"/>
            <w:gridSpan w:val="2"/>
            <w:tcBorders>
              <w:right w:val="single" w:sz="4" w:space="0" w:color="000000"/>
            </w:tcBorders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9703B1" w:rsidRPr="009703B1" w:rsidTr="00DB79A0">
        <w:trPr>
          <w:cantSplit/>
          <w:tblHeader/>
        </w:trPr>
        <w:tc>
          <w:tcPr>
            <w:tcW w:w="1207" w:type="dxa"/>
            <w:gridSpan w:val="2"/>
            <w:shd w:val="clear" w:color="auto" w:fill="E8F757"/>
          </w:tcPr>
          <w:p w:rsidR="009703B1" w:rsidRPr="009703B1" w:rsidRDefault="00AC1D1C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23UFIAC24</w:t>
            </w:r>
          </w:p>
        </w:tc>
        <w:tc>
          <w:tcPr>
            <w:tcW w:w="501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645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shd w:val="clear" w:color="auto" w:fill="E8F757"/>
            <w:vAlign w:val="center"/>
          </w:tcPr>
          <w:p w:rsidR="009703B1" w:rsidRPr="009703B1" w:rsidRDefault="00AC1D1C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048" w:type="dxa"/>
            <w:shd w:val="clear" w:color="auto" w:fill="E8F757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E8F757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100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1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Learning Objectives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LO1</w:t>
            </w:r>
          </w:p>
        </w:tc>
        <w:tc>
          <w:tcPr>
            <w:tcW w:w="7866" w:type="dxa"/>
            <w:gridSpan w:val="11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know the nature and objectives of Mercantile law </w:t>
            </w: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and  the essentials of valid contract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LO2</w:t>
            </w:r>
          </w:p>
        </w:tc>
        <w:tc>
          <w:tcPr>
            <w:tcW w:w="7866" w:type="dxa"/>
            <w:gridSpan w:val="11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gain knowledge on performance contracts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LO3</w:t>
            </w:r>
          </w:p>
        </w:tc>
        <w:tc>
          <w:tcPr>
            <w:tcW w:w="7866" w:type="dxa"/>
            <w:gridSpan w:val="11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be acquainted with the rules of Indemnity and Guarantee 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LO4</w:t>
            </w:r>
          </w:p>
        </w:tc>
        <w:tc>
          <w:tcPr>
            <w:tcW w:w="7866" w:type="dxa"/>
            <w:gridSpan w:val="11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make aware of the essentials of Bailment and pledge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LO5</w:t>
            </w:r>
          </w:p>
        </w:tc>
        <w:tc>
          <w:tcPr>
            <w:tcW w:w="7866" w:type="dxa"/>
            <w:gridSpan w:val="11"/>
            <w:vAlign w:val="center"/>
          </w:tcPr>
          <w:p w:rsidR="009703B1" w:rsidRPr="009703B1" w:rsidRDefault="009703B1" w:rsidP="009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understand the provisions relating to sale of goods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12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Prerequisites: Should have studied Commerce in XII Std</w:t>
            </w:r>
          </w:p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539" w:type="dxa"/>
            <w:gridSpan w:val="2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No. of Hours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Elements of Contract</w:t>
            </w:r>
          </w:p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Indian Contract Act 1872:</w:t>
            </w: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Definition of Contract, Essentials of Valid Contract, Classification of Contract, Offer and Acceptance – Consideration – Capacity to Contract – Free Consent - Legality of Object – Contingent Contracts – Void Contract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Performance of Contract</w:t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</w:p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Meaning of Performance, Offer to Perform, Devolution of Joint liabilities &amp; Rights, Time and Place of Performance, Reciprocal Promises, Assignment of Contracts - Remedies for  Breach of contract - Termination and Discharge of Contract - Quasi Contract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 xml:space="preserve">Contract of Indemnity and Guarantee </w:t>
            </w:r>
          </w:p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Contract of Indemnity and Contract of Guarantee - Extent of Surety’s Liability, Kinds of Guarantee, Rights of Surety, Discharge of Surety – 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Bailment and Pledge</w:t>
            </w:r>
          </w:p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Bailment and Pledge – Bailment – Concept – Essentials - Classification of Bailments, Duties and Rights of Bailor and Bailee – Law of Pledge – Meaning – Essentials of Valid Pledge, Pledge and Lien, Rights of Pawner and Pawnee.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V</w:t>
            </w:r>
          </w:p>
        </w:tc>
        <w:tc>
          <w:tcPr>
            <w:tcW w:w="6327" w:type="dxa"/>
            <w:gridSpan w:val="9"/>
          </w:tcPr>
          <w:p w:rsidR="009703B1" w:rsidRPr="009703B1" w:rsidRDefault="009703B1" w:rsidP="009703B1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Sale of Goods Act 1930:</w:t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  <w:r w:rsidRPr="00970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ab/>
            </w:r>
          </w:p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Definition of Contract of Sale – Formation - Essentials of Contract of Sale - Conditions and Warranties - Transfer of Property – Contracts involving Sea Routes - Sale by Non-owners - Rights and duties of buyer - Rights of an Unpaid Seller 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327" w:type="dxa"/>
            <w:gridSpan w:val="9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539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</w:tr>
    </w:tbl>
    <w:p w:rsidR="00DB79A0" w:rsidRDefault="00DB79A0">
      <w:r>
        <w:br w:type="page"/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7866"/>
      </w:tblGrid>
      <w:tr w:rsidR="009703B1" w:rsidRPr="009703B1" w:rsidTr="00134BFA">
        <w:trPr>
          <w:cantSplit/>
          <w:tblHeader/>
        </w:trPr>
        <w:tc>
          <w:tcPr>
            <w:tcW w:w="8885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Course Outcome 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Explain the Objectives and significance of Mercantile law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Understand the clauses and exceptions of Indian Contract Act.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Outline the contract of indemnity and guarantee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Familiar with the provision relating to </w:t>
            </w: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Bailment and Pledge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Explain the various provisions of </w:t>
            </w:r>
            <w:r w:rsidRPr="0097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Sale of Goods Act 1930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Textbooks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N.D. Kapoor , Business Laws- Sultan Chand and Sons, New Delhi.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R.S.N. Pillai – Business Law, S.Chand, New Delhi.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 C Kuchhal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&amp;Vivek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Kuchhal, Business law, S Chand Publishing, New Delhi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M.V. Dhandapani, Business Laws, Sultan Chand and Sons, New Delhi.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Shusma Aurora, Business Law, Taxmann, New Delhi.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Reference Books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Preethi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Agarwal, Business Law, CA foundation study material, Chennai.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Business Law by Saravanavel, Sumathi, Anu, Himalaya Publications, Mumbai.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Kavya and Vidhyasagar, Business Law, Nithya Publication, New Delhi.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D.Geet, Business Law Nirali</w:t>
            </w:r>
            <w:r w:rsidR="00B531F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Prakashan Publication, Pune.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7866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M.R. Sreenivasan , Business Laws, Margham Publications, Chennai.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NOTE: Latest Edition of Textbooks May be Used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8885" w:type="dxa"/>
            <w:gridSpan w:val="2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Web Resources</w:t>
            </w:r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866" w:type="dxa"/>
            <w:vAlign w:val="center"/>
          </w:tcPr>
          <w:p w:rsidR="009703B1" w:rsidRPr="009703B1" w:rsidRDefault="00A61BBC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1">
              <w:r w:rsidR="009703B1" w:rsidRPr="009703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www.cramerz.comwww.digitalbusinesslawgroup.com</w:t>
              </w:r>
            </w:hyperlink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866" w:type="dxa"/>
            <w:vAlign w:val="center"/>
          </w:tcPr>
          <w:p w:rsidR="009703B1" w:rsidRPr="009703B1" w:rsidRDefault="00A61BBC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2">
              <w:r w:rsidR="009703B1" w:rsidRPr="009703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http://swcu.libguides.com/buslaw</w:t>
              </w:r>
            </w:hyperlink>
          </w:p>
        </w:tc>
      </w:tr>
      <w:tr w:rsidR="009703B1" w:rsidRPr="009703B1" w:rsidTr="00134BFA">
        <w:trPr>
          <w:cantSplit/>
          <w:tblHeader/>
        </w:trPr>
        <w:tc>
          <w:tcPr>
            <w:tcW w:w="1019" w:type="dxa"/>
            <w:vAlign w:val="center"/>
          </w:tcPr>
          <w:p w:rsidR="009703B1" w:rsidRPr="009703B1" w:rsidRDefault="009703B1" w:rsidP="0097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866" w:type="dxa"/>
            <w:vAlign w:val="center"/>
          </w:tcPr>
          <w:p w:rsidR="009703B1" w:rsidRPr="009703B1" w:rsidRDefault="00A61BBC" w:rsidP="009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3">
              <w:r w:rsidR="009703B1" w:rsidRPr="009703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http://libguides.slu.edu/businesslaw</w:t>
              </w:r>
            </w:hyperlink>
          </w:p>
        </w:tc>
      </w:tr>
    </w:tbl>
    <w:p w:rsidR="009703B1" w:rsidRPr="009703B1" w:rsidRDefault="009703B1" w:rsidP="009703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9703B1" w:rsidRPr="009703B1" w:rsidRDefault="009703B1" w:rsidP="009703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9703B1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MAPPING WITH PROGRAMME OUTCOMES </w:t>
      </w:r>
      <w:r w:rsidRPr="009703B1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PO1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PO4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PO5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PO6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PO7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PO8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PSO1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PSO3</w:t>
            </w:r>
          </w:p>
        </w:tc>
      </w:tr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9703B1" w:rsidRPr="009703B1" w:rsidTr="00134BFA">
        <w:trPr>
          <w:cantSplit/>
          <w:trHeight w:val="649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9703B1" w:rsidRPr="009703B1" w:rsidTr="00134BFA">
        <w:trPr>
          <w:cantSplit/>
          <w:trHeight w:val="533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803" w:type="dxa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803" w:type="dxa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  <w:tr w:rsidR="009703B1" w:rsidRPr="009703B1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AVERAGE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670" w:type="dxa"/>
          </w:tcPr>
          <w:p w:rsidR="009703B1" w:rsidRPr="009703B1" w:rsidRDefault="009703B1" w:rsidP="0097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9703B1" w:rsidRPr="009703B1" w:rsidRDefault="009703B1" w:rsidP="0097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703B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</w:tbl>
    <w:p w:rsidR="009703B1" w:rsidRPr="009703B1" w:rsidRDefault="009703B1" w:rsidP="009703B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97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3 – Strong, 2- Medium, 1- Low</w:t>
      </w:r>
    </w:p>
    <w:p w:rsidR="009703B1" w:rsidRPr="009703B1" w:rsidRDefault="009703B1" w:rsidP="009703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</w:p>
    <w:p w:rsidR="009703B1" w:rsidRDefault="009703B1" w:rsidP="009703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E69" w:rsidRDefault="00543C93" w:rsidP="00DB79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2875D6" w:rsidRPr="006259CE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640782"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– SEMESTER </w:t>
      </w:r>
      <w:r w:rsidR="002875D6" w:rsidRPr="006259C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40782"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FF2679" w:rsidRPr="00E73000" w:rsidRDefault="00C12866" w:rsidP="00FF267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Departmental </w:t>
      </w:r>
      <w:r w:rsidR="006506D7">
        <w:rPr>
          <w:rFonts w:ascii="Times New Roman" w:hAnsi="Times New Roman" w:cs="Times New Roman"/>
          <w:b/>
          <w:bCs/>
          <w:sz w:val="28"/>
          <w:szCs w:val="28"/>
        </w:rPr>
        <w:t xml:space="preserve">Elective II – </w:t>
      </w:r>
      <w:r w:rsidR="00FF2679" w:rsidRPr="00E7300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val="en-IN"/>
        </w:rPr>
        <w:t>Human Resource Management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79"/>
        <w:gridCol w:w="537"/>
        <w:gridCol w:w="537"/>
        <w:gridCol w:w="531"/>
        <w:gridCol w:w="524"/>
        <w:gridCol w:w="1310"/>
        <w:gridCol w:w="1146"/>
        <w:gridCol w:w="904"/>
        <w:gridCol w:w="1111"/>
        <w:gridCol w:w="961"/>
      </w:tblGrid>
      <w:tr w:rsidR="00FF2679" w:rsidRPr="00FF2679" w:rsidTr="00DB79A0">
        <w:trPr>
          <w:cantSplit/>
          <w:tblHeader/>
        </w:trPr>
        <w:tc>
          <w:tcPr>
            <w:tcW w:w="1324" w:type="dxa"/>
            <w:gridSpan w:val="2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37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</w:p>
        </w:tc>
        <w:tc>
          <w:tcPr>
            <w:tcW w:w="537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</w:t>
            </w:r>
          </w:p>
        </w:tc>
        <w:tc>
          <w:tcPr>
            <w:tcW w:w="531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</w:t>
            </w:r>
          </w:p>
        </w:tc>
        <w:tc>
          <w:tcPr>
            <w:tcW w:w="524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</w:p>
        </w:tc>
        <w:tc>
          <w:tcPr>
            <w:tcW w:w="1310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Credits</w:t>
            </w:r>
          </w:p>
        </w:tc>
        <w:tc>
          <w:tcPr>
            <w:tcW w:w="1146" w:type="dxa"/>
            <w:vMerge w:val="restart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Inst. Hours</w:t>
            </w:r>
          </w:p>
        </w:tc>
        <w:tc>
          <w:tcPr>
            <w:tcW w:w="2976" w:type="dxa"/>
            <w:gridSpan w:val="3"/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FF2679" w:rsidRPr="00FF2679" w:rsidTr="00DB79A0">
        <w:trPr>
          <w:cantSplit/>
          <w:tblHeader/>
        </w:trPr>
        <w:tc>
          <w:tcPr>
            <w:tcW w:w="1324" w:type="dxa"/>
            <w:gridSpan w:val="2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37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37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31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24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10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46" w:type="dxa"/>
            <w:vMerge/>
            <w:shd w:val="clear" w:color="auto" w:fill="DDF30D"/>
            <w:vAlign w:val="center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FF2679" w:rsidRPr="00FF2679" w:rsidTr="00DB79A0">
        <w:trPr>
          <w:cantSplit/>
          <w:tblHeader/>
        </w:trPr>
        <w:tc>
          <w:tcPr>
            <w:tcW w:w="1324" w:type="dxa"/>
            <w:gridSpan w:val="2"/>
            <w:shd w:val="clear" w:color="auto" w:fill="DDF30D"/>
            <w:vAlign w:val="center"/>
          </w:tcPr>
          <w:p w:rsidR="00FF2679" w:rsidRPr="00FF2679" w:rsidRDefault="00C12866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</w:t>
            </w:r>
            <w:r w:rsidR="0091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FIAE 25-1</w:t>
            </w:r>
          </w:p>
        </w:tc>
        <w:tc>
          <w:tcPr>
            <w:tcW w:w="537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537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531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524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10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146" w:type="dxa"/>
            <w:shd w:val="clear" w:color="auto" w:fill="DDF30D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75</w:t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100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8885" w:type="dxa"/>
            <w:gridSpan w:val="11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Learning Objectives 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C1</w:t>
            </w:r>
          </w:p>
        </w:tc>
        <w:tc>
          <w:tcPr>
            <w:tcW w:w="7940" w:type="dxa"/>
            <w:gridSpan w:val="10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explore to the aspects relating of Human resource management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C2</w:t>
            </w:r>
          </w:p>
        </w:tc>
        <w:tc>
          <w:tcPr>
            <w:tcW w:w="7940" w:type="dxa"/>
            <w:gridSpan w:val="10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equip with the various processes of </w:t>
            </w:r>
            <w:r w:rsidRPr="00FF26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Recruitment and Selection </w:t>
            </w:r>
          </w:p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C3</w:t>
            </w:r>
          </w:p>
        </w:tc>
        <w:tc>
          <w:tcPr>
            <w:tcW w:w="7940" w:type="dxa"/>
            <w:gridSpan w:val="10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be acquainted with Training methods and the concept of Performance Appraisal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C4</w:t>
            </w:r>
          </w:p>
        </w:tc>
        <w:tc>
          <w:tcPr>
            <w:tcW w:w="7940" w:type="dxa"/>
            <w:gridSpan w:val="10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learn about Industrial Relations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C5</w:t>
            </w:r>
          </w:p>
        </w:tc>
        <w:tc>
          <w:tcPr>
            <w:tcW w:w="7940" w:type="dxa"/>
            <w:gridSpan w:val="10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 assimilate knowledge on employee welfare.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8885" w:type="dxa"/>
            <w:gridSpan w:val="11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Prerequisite: Should have studied Commerce in XII Std</w:t>
            </w:r>
          </w:p>
        </w:tc>
      </w:tr>
    </w:tbl>
    <w:p w:rsidR="00FF2679" w:rsidRPr="00FF2679" w:rsidRDefault="00FF2679" w:rsidP="00FF2679">
      <w:pPr>
        <w:rPr>
          <w:rFonts w:cs="Calibri"/>
          <w:lang w:val="en-IN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6776"/>
        <w:gridCol w:w="1164"/>
      </w:tblGrid>
      <w:tr w:rsidR="00FF2679" w:rsidRPr="00FF2679" w:rsidTr="00134BFA">
        <w:trPr>
          <w:cantSplit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6776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Contents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No. of Hours</w:t>
            </w:r>
          </w:p>
        </w:tc>
      </w:tr>
      <w:tr w:rsidR="00FF2679" w:rsidRPr="00FF2679" w:rsidTr="00134BFA">
        <w:trPr>
          <w:cantSplit/>
          <w:trHeight w:val="440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6776" w:type="dxa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 xml:space="preserve">Introduction to HRM 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Definition of HRM, Objectives – Importance – Nature- Scope, Role and Qualities of a HR Manager - Human Resource Planning - Meaning, Definition, Importance, Factors Affecting HRP, Process Involved in Human Resource Planning. </w:t>
            </w: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IN"/>
              </w:rPr>
              <w:t xml:space="preserve">Human Resource Information System (HRIS) - </w:t>
            </w: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Job Analysis, Need for Job Analysis, Steps in Job Analysis, Job Description and Specification.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rHeight w:val="899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6776" w:type="dxa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F2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RECRUITMENT AND SELECTION 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IN"/>
              </w:rPr>
            </w:pPr>
            <w:r w:rsidRPr="00FF26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Definition – Objectives – Factors affecting recruitment – internal and external source of recruitment – Selection Process – Curriculum Vitae –Test- types– Kinds of employment interview – Medical Screening – Appointment Order. 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rHeight w:val="70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6776" w:type="dxa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F2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TRAINING AND DEVELOPMENT 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  <w:lang w:val="en-IN"/>
              </w:rPr>
            </w:pPr>
            <w:r w:rsidRPr="00FF26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Induction – Training – Methods – Techniques – Identification of the training needs – Training and Development – Performance appraisal – Transfer – Promotion and termination of services – Career Development.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rHeight w:val="1269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6776" w:type="dxa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F2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INDUSTRIAL RELATIONS 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Industrial Disputes and Settlements (Laws Excluded) – Settling Industrial Disputes in India – Arbitration – Adjudication – SettlementLabour Relation – Functions of Trade Unions – Forms of collective bargaining-Workers’ participation in management – Types and effectiveness.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  <w:lang w:val="en-IN"/>
              </w:rPr>
            </w:pPr>
            <w:r w:rsidRPr="00FF26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rHeight w:val="809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V</w:t>
            </w:r>
          </w:p>
        </w:tc>
        <w:tc>
          <w:tcPr>
            <w:tcW w:w="6776" w:type="dxa"/>
          </w:tcPr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EMPLOYEE WELFARE</w:t>
            </w:r>
          </w:p>
          <w:p w:rsidR="00FF2679" w:rsidRPr="00FF2679" w:rsidRDefault="00FF2679" w:rsidP="00FF2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Employee Welfare: Meaning, Objectives, Philosophy, Scope, Limitations, Types of Employee Welfare, Statutory and Non-Statutory Welfare Measures, and Labour Welfare Theories</w:t>
            </w: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IN"/>
              </w:rPr>
              <w:t>- Social Security, Health, Retirement &amp;Other Benefits</w:t>
            </w: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- </w:t>
            </w:r>
            <w:r w:rsidRPr="00FF2679">
              <w:rPr>
                <w:rFonts w:ascii="Times New Roman" w:hAnsi="Times New Roman" w:cs="Times New Roman"/>
                <w:lang w:val="en-IN"/>
              </w:rPr>
              <w:t>Remuneration – Components of remuneration – Incentives – Benefits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776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64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60</w:t>
            </w:r>
          </w:p>
        </w:tc>
      </w:tr>
      <w:tr w:rsidR="00FF2679" w:rsidRPr="00FF2679" w:rsidTr="00134BFA">
        <w:trPr>
          <w:cantSplit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</w:t>
            </w:r>
          </w:p>
        </w:tc>
        <w:tc>
          <w:tcPr>
            <w:tcW w:w="7940" w:type="dxa"/>
            <w:gridSpan w:val="2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Course Outcomes</w:t>
            </w:r>
          </w:p>
        </w:tc>
      </w:tr>
      <w:tr w:rsidR="00FF2679" w:rsidRPr="00FF2679" w:rsidTr="00134BFA">
        <w:trPr>
          <w:cantSplit/>
          <w:trHeight w:val="350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Examine the role of HRM in the new ageorganisation and plan man power requirements andimplement techniques of job design.</w:t>
            </w:r>
          </w:p>
        </w:tc>
      </w:tr>
      <w:tr w:rsidR="00FF2679" w:rsidRPr="00FF2679" w:rsidTr="00134BFA">
        <w:trPr>
          <w:cantSplit/>
          <w:trHeight w:val="440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Formulate action plans for employee Recruitment and Selection.</w:t>
            </w:r>
          </w:p>
        </w:tc>
      </w:tr>
      <w:tr w:rsidR="00FF2679" w:rsidRPr="00FF2679" w:rsidTr="00134BFA">
        <w:trPr>
          <w:cantSplit/>
          <w:trHeight w:val="440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Choose appropriate methods of Trainning</w:t>
            </w:r>
          </w:p>
        </w:tc>
      </w:tr>
      <w:tr w:rsidR="00FF2679" w:rsidRPr="00FF2679" w:rsidTr="00134BFA">
        <w:trPr>
          <w:cantSplit/>
          <w:trHeight w:val="359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Estimate, defend and handle legal compliance in</w:t>
            </w:r>
          </w:p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HRM involving trade union disputes and employee</w:t>
            </w:r>
          </w:p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retention.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Formulate strategies for employee welfare.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Textbooks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Ashwathappa, Human Resource Management, Tata McGraw-Hill Education, Noida.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Mamoria, C.B. and Gaonkar, S.V, Personnel Management, Himalaya Publishing House, Mumbai.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Sunil Lalla and Neha</w:t>
            </w:r>
            <w:r w:rsidR="00DB79A0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Shukla, Human Resource Management, Nirali</w:t>
            </w:r>
            <w:r w:rsidR="00DB79A0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Prakashan Publishers, Pune.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P.Subba</w:t>
            </w:r>
            <w:r w:rsidR="00DB79A0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Rao, Personnel and Human Resource Management, Himalaya Publishing House, Mumbai.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Reference Books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L.M. Prasad, Human Resource Management, Sultan and Chand sons Publications, New Delhi.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De</w:t>
            </w:r>
            <w:r w:rsidR="00DB79A0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Cenzo, D.A. and Robbins, S.P Human Resource Management, Wiley, India.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DB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Dr.K.Sundar and Dr.J</w:t>
            </w:r>
            <w:r w:rsidR="00DB79A0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Srinivasan, Human Resource Development, Margham Publications, Chennai.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FF2679" w:rsidP="00FF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Jane Weightman, Human Resource Management, VMP Publishers, Mumbai.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8885" w:type="dxa"/>
            <w:gridSpan w:val="3"/>
          </w:tcPr>
          <w:p w:rsidR="00FF2679" w:rsidRPr="00FF2679" w:rsidRDefault="00FF2679" w:rsidP="00FF2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NOTE: Latest Edition of Textbooks May be Used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:rsidR="00FF2679" w:rsidRPr="00FF2679" w:rsidRDefault="00FF2679" w:rsidP="00FF26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Web Resources</w:t>
            </w:r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A61BBC" w:rsidP="00FF2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4">
              <w:r w:rsidR="00FF2679" w:rsidRPr="00FF26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https://hr.university/shrm/strategic-human-resource-management/</w:t>
              </w:r>
            </w:hyperlink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A61BBC" w:rsidP="00FF2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5">
              <w:r w:rsidR="00FF2679" w:rsidRPr="00FF26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https://www.investopedia.com/terms/c/collective-bargaining.asp</w:t>
              </w:r>
            </w:hyperlink>
          </w:p>
        </w:tc>
      </w:tr>
      <w:tr w:rsidR="00FF2679" w:rsidRPr="00FF2679" w:rsidTr="00134BFA">
        <w:trPr>
          <w:cantSplit/>
          <w:trHeight w:val="431"/>
          <w:tblHeader/>
        </w:trPr>
        <w:tc>
          <w:tcPr>
            <w:tcW w:w="945" w:type="dxa"/>
            <w:vAlign w:val="center"/>
          </w:tcPr>
          <w:p w:rsidR="00FF2679" w:rsidRPr="00FF2679" w:rsidRDefault="00FF2679" w:rsidP="00F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940" w:type="dxa"/>
            <w:gridSpan w:val="2"/>
            <w:vAlign w:val="center"/>
          </w:tcPr>
          <w:p w:rsidR="00FF2679" w:rsidRPr="00FF2679" w:rsidRDefault="00A61BBC" w:rsidP="00FF2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hyperlink r:id="rId26">
              <w:r w:rsidR="00FF2679" w:rsidRPr="00FF267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IN"/>
                </w:rPr>
                <w:t>https://www.yourarticlelibrary.com/human-resource-management-2/employee-welfare/employee-welfare/99778</w:t>
              </w:r>
            </w:hyperlink>
          </w:p>
        </w:tc>
      </w:tr>
    </w:tbl>
    <w:p w:rsidR="00FF2679" w:rsidRPr="00FF2679" w:rsidRDefault="00FF2679" w:rsidP="00FF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543C93" w:rsidRDefault="00543C93">
      <w:pPr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 w:type="page"/>
      </w:r>
    </w:p>
    <w:p w:rsidR="00FF2679" w:rsidRPr="00FF2679" w:rsidRDefault="00FF2679" w:rsidP="00FF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FF267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MAPPING WITH PROGRAMME OUTCOMES </w:t>
      </w:r>
      <w:r w:rsidRPr="00FF267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PO1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PO4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PO5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PO6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PO7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PO8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PSO1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PSO2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PSO3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803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</w:tr>
      <w:tr w:rsidR="00FF2679" w:rsidRPr="00FF2679" w:rsidTr="00134BFA">
        <w:trPr>
          <w:cantSplit/>
          <w:tblHeader/>
          <w:jc w:val="center"/>
        </w:trPr>
        <w:tc>
          <w:tcPr>
            <w:tcW w:w="1417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AVERAGE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  <w:tc>
          <w:tcPr>
            <w:tcW w:w="670" w:type="dxa"/>
          </w:tcPr>
          <w:p w:rsidR="00FF2679" w:rsidRPr="00FF2679" w:rsidRDefault="00FF2679" w:rsidP="00FF26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670" w:type="dxa"/>
            <w:vAlign w:val="center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2.6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3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803" w:type="dxa"/>
          </w:tcPr>
          <w:p w:rsidR="00FF2679" w:rsidRPr="00FF2679" w:rsidRDefault="00FF2679" w:rsidP="00FF26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2.2</w:t>
            </w:r>
          </w:p>
        </w:tc>
      </w:tr>
    </w:tbl>
    <w:p w:rsidR="00FF2679" w:rsidRPr="00FF2679" w:rsidRDefault="00FF2679" w:rsidP="00FF267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FF2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3 – Strong, 2- Medium, 1- Low</w:t>
      </w:r>
    </w:p>
    <w:p w:rsidR="00FF2679" w:rsidRPr="00FF2679" w:rsidRDefault="00FF2679" w:rsidP="00FF26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</w:p>
    <w:p w:rsidR="00FF2679" w:rsidRDefault="00FF2679" w:rsidP="00FF2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570" w:rsidRDefault="00230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90D87" w:rsidRDefault="002875D6" w:rsidP="00FF2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</w:t>
      </w:r>
      <w:r w:rsidR="00640782"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– SEMESTER </w:t>
      </w: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40782"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990D87" w:rsidRPr="006259CE" w:rsidRDefault="003027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Departmental Elective II </w:t>
      </w:r>
      <w:r w:rsidR="00990D87">
        <w:rPr>
          <w:rFonts w:ascii="Times New Roman" w:hAnsi="Times New Roman" w:cs="Times New Roman"/>
          <w:b/>
          <w:bCs/>
          <w:sz w:val="28"/>
          <w:szCs w:val="28"/>
        </w:rPr>
        <w:t xml:space="preserve">– International Trade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0"/>
        <w:gridCol w:w="590"/>
        <w:gridCol w:w="603"/>
        <w:gridCol w:w="594"/>
        <w:gridCol w:w="588"/>
        <w:gridCol w:w="1311"/>
        <w:gridCol w:w="1148"/>
        <w:gridCol w:w="969"/>
        <w:gridCol w:w="822"/>
        <w:gridCol w:w="288"/>
        <w:gridCol w:w="1032"/>
      </w:tblGrid>
      <w:tr w:rsidR="00302717" w:rsidRPr="006259CE" w:rsidTr="00302717">
        <w:trPr>
          <w:cantSplit/>
          <w:trHeight w:val="341"/>
        </w:trPr>
        <w:tc>
          <w:tcPr>
            <w:tcW w:w="704" w:type="pct"/>
            <w:gridSpan w:val="2"/>
            <w:vMerge w:val="restart"/>
            <w:shd w:val="clear" w:color="auto" w:fill="E8F757"/>
            <w:vAlign w:val="center"/>
          </w:tcPr>
          <w:p w:rsidR="00302717" w:rsidRPr="00FF2679" w:rsidRDefault="00302717" w:rsidP="002A5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319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26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21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18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621" w:type="pct"/>
            <w:vMerge w:val="restart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1681" w:type="pct"/>
            <w:gridSpan w:val="4"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302717" w:rsidRPr="006259CE" w:rsidTr="00302717">
        <w:trPr>
          <w:cantSplit/>
          <w:trHeight w:val="125"/>
        </w:trPr>
        <w:tc>
          <w:tcPr>
            <w:tcW w:w="704" w:type="pct"/>
            <w:gridSpan w:val="2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20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20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20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02717" w:rsidRPr="006259CE" w:rsidTr="00302717">
        <w:trPr>
          <w:trHeight w:val="512"/>
        </w:trPr>
        <w:tc>
          <w:tcPr>
            <w:tcW w:w="704" w:type="pct"/>
            <w:gridSpan w:val="2"/>
            <w:shd w:val="clear" w:color="auto" w:fill="E8F757"/>
            <w:vAlign w:val="center"/>
          </w:tcPr>
          <w:p w:rsidR="00302717" w:rsidRPr="00FF2679" w:rsidRDefault="00302717" w:rsidP="002A5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23UFIAE 25-2</w:t>
            </w:r>
          </w:p>
        </w:tc>
        <w:tc>
          <w:tcPr>
            <w:tcW w:w="319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shd w:val="clear" w:color="auto" w:fill="E8F757"/>
            <w:vAlign w:val="center"/>
          </w:tcPr>
          <w:p w:rsidR="00302717" w:rsidRPr="00E576F9" w:rsidRDefault="00302717" w:rsidP="00822463">
            <w:pPr>
              <w:pStyle w:val="Normal3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E8F757"/>
            <w:vAlign w:val="center"/>
          </w:tcPr>
          <w:p w:rsidR="00302717" w:rsidRPr="006259CE" w:rsidRDefault="00302717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75D6" w:rsidRPr="006259CE" w:rsidTr="00D40CA0">
        <w:trPr>
          <w:trHeight w:val="431"/>
        </w:trPr>
        <w:tc>
          <w:tcPr>
            <w:tcW w:w="5000" w:type="pct"/>
            <w:gridSpan w:val="12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Objectives </w:t>
            </w:r>
          </w:p>
        </w:tc>
      </w:tr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75" w:type="pct"/>
            <w:gridSpan w:val="11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To enable students familiarise with the  basics of International Trade. </w:t>
            </w:r>
          </w:p>
        </w:tc>
      </w:tr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75" w:type="pct"/>
            <w:gridSpan w:val="11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To know the various theories of international trade.</w:t>
            </w:r>
          </w:p>
        </w:tc>
      </w:tr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475" w:type="pct"/>
            <w:gridSpan w:val="11"/>
          </w:tcPr>
          <w:p w:rsidR="002875D6" w:rsidRPr="006259CE" w:rsidRDefault="002875D6" w:rsidP="00822463">
            <w:pPr>
              <w:pStyle w:val="Normal3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impart knowledge about balance of trades and exchange rates. </w:t>
            </w:r>
          </w:p>
        </w:tc>
      </w:tr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475" w:type="pct"/>
            <w:gridSpan w:val="11"/>
          </w:tcPr>
          <w:p w:rsidR="002875D6" w:rsidRPr="006259CE" w:rsidRDefault="002875D6" w:rsidP="00822463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gain knowledge about international institutions.</w:t>
            </w:r>
          </w:p>
        </w:tc>
      </w:tr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475" w:type="pct"/>
            <w:gridSpan w:val="11"/>
          </w:tcPr>
          <w:p w:rsidR="002875D6" w:rsidRPr="006259CE" w:rsidRDefault="002875D6" w:rsidP="00822463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gain insights on World Trade Organisation</w:t>
            </w:r>
          </w:p>
        </w:tc>
      </w:tr>
      <w:tr w:rsidR="002875D6" w:rsidRPr="006259CE" w:rsidTr="00D40CA0">
        <w:tc>
          <w:tcPr>
            <w:tcW w:w="5000" w:type="pct"/>
            <w:gridSpan w:val="12"/>
            <w:vAlign w:val="center"/>
          </w:tcPr>
          <w:p w:rsidR="002875D6" w:rsidRPr="006259CE" w:rsidRDefault="002875D6" w:rsidP="00822463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Prerequisite: Should have studied Commerce in XII Std</w:t>
            </w:r>
          </w:p>
        </w:tc>
      </w:tr>
      <w:tr w:rsidR="002875D6" w:rsidRPr="006259CE" w:rsidTr="00877599">
        <w:tc>
          <w:tcPr>
            <w:tcW w:w="525" w:type="pct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761" w:type="pct"/>
            <w:gridSpan w:val="9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14" w:type="pct"/>
            <w:gridSpan w:val="2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2875D6" w:rsidRPr="006259CE" w:rsidTr="00877599">
        <w:trPr>
          <w:trHeight w:val="917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DB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Introduction to International Trade – Meaning – Definition - Difference between Internal and International Trade – Importance of International Trade in the Global context</w:t>
            </w: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75D6" w:rsidRPr="006259CE" w:rsidTr="00DB79A0">
        <w:trPr>
          <w:trHeight w:val="1745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DB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Theories of International trade: Classical theories - Adam smith’s theory of Absolute Advantage – Ricardo’s Comparative cost theory - Modern theories of International Trade - Haberler’s Opportunity Cost theory – Heckscher –Ohlin’s Modern theory – International trade and Factor Mobility Theory – Leontiff’s Paradox - International trade and economic growth theory - Immiserizing growth theory.</w:t>
            </w:r>
          </w:p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75D6" w:rsidRPr="006259CE" w:rsidTr="00877599">
        <w:trPr>
          <w:trHeight w:val="1790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DB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of Payments – Components of Balance of Payments -  Current account, Capital account &amp; Official settlement accounts - Disequilibrium in BOP -Methods of correcting Disequilibrium - Balance of Payment adjustment Theories - Marshall Lerner mechanism.</w:t>
            </w:r>
          </w:p>
          <w:p w:rsidR="002875D6" w:rsidRPr="006259CE" w:rsidRDefault="002875D6" w:rsidP="00DB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of Trade – Terms of Trade – Meaning – Definition – Difference between BOP and BOT.</w:t>
            </w: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75D6" w:rsidRPr="006259CE" w:rsidTr="00B531FC">
        <w:trPr>
          <w:trHeight w:val="1736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DB79A0">
            <w:pPr>
              <w:pStyle w:val="NormalWeb"/>
              <w:spacing w:before="0" w:beforeAutospacing="0" w:after="0" w:afterAutospacing="0"/>
              <w:jc w:val="both"/>
            </w:pPr>
          </w:p>
          <w:p w:rsidR="002875D6" w:rsidRPr="006259CE" w:rsidRDefault="002875D6" w:rsidP="00DB79A0">
            <w:pPr>
              <w:pStyle w:val="NormalWeb"/>
              <w:spacing w:before="0" w:beforeAutospacing="0" w:after="0" w:afterAutospacing="0"/>
              <w:jc w:val="both"/>
            </w:pPr>
            <w:r w:rsidRPr="006259CE">
              <w:t xml:space="preserve">International Economic Institutions - International Monetary </w:t>
            </w:r>
            <w:r w:rsidRPr="006259CE">
              <w:rPr>
                <w:color w:val="000000"/>
              </w:rPr>
              <w:t>System - Bretton Woods Conference – IMF - Objectives, Organizational structure – Membership – Quotas – Borrowing and Lending </w:t>
            </w:r>
          </w:p>
          <w:p w:rsidR="002875D6" w:rsidRPr="006259CE" w:rsidRDefault="002875D6" w:rsidP="00DB79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Programme of IMF – SDRs – India and IMF -World Bank  and UNCTAD. </w:t>
            </w:r>
          </w:p>
          <w:p w:rsidR="002875D6" w:rsidRPr="006259CE" w:rsidRDefault="002875D6" w:rsidP="00DB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75D6" w:rsidRPr="006259CE" w:rsidTr="00877599">
        <w:trPr>
          <w:trHeight w:val="809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DB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 World Trade Organisation (WTO) – Functions and Objectives – Agricultural Agreements – GATS - TRIPS – TRIMS.</w:t>
            </w: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75D6" w:rsidRPr="006259CE" w:rsidTr="00877599">
        <w:tc>
          <w:tcPr>
            <w:tcW w:w="525" w:type="pct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vAlign w:val="center"/>
          </w:tcPr>
          <w:p w:rsidR="002875D6" w:rsidRPr="006259CE" w:rsidRDefault="002875D6" w:rsidP="008224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</w:rPr>
            </w:pPr>
            <w:r w:rsidRPr="006259CE">
              <w:rPr>
                <w:rStyle w:val="Strong"/>
                <w:color w:val="000000"/>
              </w:rPr>
              <w:t>TOTAL</w:t>
            </w:r>
          </w:p>
        </w:tc>
        <w:tc>
          <w:tcPr>
            <w:tcW w:w="714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B79A0" w:rsidRDefault="00DB79A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1"/>
        <w:gridCol w:w="8274"/>
      </w:tblGrid>
      <w:tr w:rsidR="002875D6" w:rsidRPr="006259CE" w:rsidTr="00877599"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2875D6" w:rsidRPr="006259CE" w:rsidTr="00877599">
        <w:trPr>
          <w:trHeight w:val="512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pStyle w:val="Normal3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Distinguish between the concept of internal and international trade.</w:t>
            </w:r>
          </w:p>
        </w:tc>
      </w:tr>
      <w:tr w:rsidR="002875D6" w:rsidRPr="006259CE" w:rsidTr="00877599">
        <w:trPr>
          <w:trHeight w:val="440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Define the various theories of international trade.</w:t>
            </w:r>
          </w:p>
        </w:tc>
      </w:tr>
      <w:tr w:rsidR="002875D6" w:rsidRPr="006259CE" w:rsidTr="00877599">
        <w:trPr>
          <w:trHeight w:val="440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pStyle w:val="Normal3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Examine the balance of trade and exchange rates </w:t>
            </w:r>
          </w:p>
        </w:tc>
      </w:tr>
      <w:tr w:rsidR="002875D6" w:rsidRPr="006259CE" w:rsidTr="00877599">
        <w:trPr>
          <w:trHeight w:val="359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pStyle w:val="Normal3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Appraise the role of IMF and IBRD.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475" w:type="pct"/>
          </w:tcPr>
          <w:p w:rsidR="002875D6" w:rsidRPr="006259CE" w:rsidRDefault="002875D6" w:rsidP="00822463">
            <w:pPr>
              <w:pStyle w:val="Normal3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Define the workings of WTO and with special reference to India. </w:t>
            </w:r>
          </w:p>
        </w:tc>
      </w:tr>
      <w:tr w:rsidR="002875D6" w:rsidRPr="006259CE" w:rsidTr="00D40CA0">
        <w:trPr>
          <w:trHeight w:val="431"/>
        </w:trPr>
        <w:tc>
          <w:tcPr>
            <w:tcW w:w="5000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 Francis Cherunilam, International Trade and Export Management – Himalaya Publishing House - Mumbai –04.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Paul.R.Krugman and Maurice Obstfeld, International Economics (Theory and Policy) -</w:t>
            </w:r>
          </w:p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Pearson Education Asia - Addison Wesley Longman (P) Ltd. - Delhi – 92.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Robert J.Carbaugh, International Economics - Thomson Information Publishing Group -</w:t>
            </w:r>
          </w:p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Wadsworth Publishing Company -California.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H.G. Mannur, International Economics – Vikas Publishing House (P) Ltd – New Delhi-14.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BimalJaiswal&amp;Richa Banerjee, Introduction To International Business, Himalaya Publication, Mumbai</w:t>
            </w:r>
          </w:p>
        </w:tc>
      </w:tr>
      <w:tr w:rsidR="002875D6" w:rsidRPr="006259CE" w:rsidTr="00D40CA0">
        <w:trPr>
          <w:trHeight w:val="431"/>
        </w:trPr>
        <w:tc>
          <w:tcPr>
            <w:tcW w:w="5000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 xml:space="preserve">Dr. T. Aryamala,Vijay Nicole, International Trade, Chennai 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Avadhani, V.A. International Financial Management, Himalaya Publications, Mumbai</w:t>
            </w:r>
          </w:p>
        </w:tc>
      </w:tr>
      <w:tr w:rsidR="002875D6" w:rsidRPr="006259CE" w:rsidTr="00877599">
        <w:trPr>
          <w:trHeight w:val="431"/>
        </w:trPr>
        <w:tc>
          <w:tcPr>
            <w:tcW w:w="525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PunamAgarwal And JatinderKaur, International Business, Kalyani Publications, New Delhi</w:t>
            </w:r>
          </w:p>
        </w:tc>
      </w:tr>
    </w:tbl>
    <w:p w:rsidR="00D40CA0" w:rsidRDefault="00D40CA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96"/>
        <w:gridCol w:w="8256"/>
      </w:tblGrid>
      <w:tr w:rsidR="002875D6" w:rsidRPr="006259CE" w:rsidTr="00D40CA0">
        <w:trPr>
          <w:trHeight w:val="431"/>
        </w:trPr>
        <w:tc>
          <w:tcPr>
            <w:tcW w:w="535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S Sankaran , International Trade, Margham Publication, Chennai</w:t>
            </w:r>
          </w:p>
        </w:tc>
      </w:tr>
      <w:tr w:rsidR="002875D6" w:rsidRPr="006259CE" w:rsidTr="00D40CA0">
        <w:trPr>
          <w:trHeight w:val="431"/>
        </w:trPr>
        <w:tc>
          <w:tcPr>
            <w:tcW w:w="535" w:type="pct"/>
            <w:gridSpan w:val="2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pct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C B Gupta, International Business, S Chand Publishing, New Delhi</w:t>
            </w:r>
          </w:p>
        </w:tc>
      </w:tr>
      <w:tr w:rsidR="002875D6" w:rsidRPr="006259CE" w:rsidTr="00D40CA0">
        <w:trPr>
          <w:trHeight w:val="431"/>
        </w:trPr>
        <w:tc>
          <w:tcPr>
            <w:tcW w:w="5000" w:type="pct"/>
            <w:gridSpan w:val="3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2875D6" w:rsidRPr="006259CE" w:rsidTr="00D40CA0">
        <w:trPr>
          <w:trHeight w:val="431"/>
        </w:trPr>
        <w:tc>
          <w:tcPr>
            <w:tcW w:w="5000" w:type="pct"/>
            <w:gridSpan w:val="3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2875D6" w:rsidRPr="006259CE" w:rsidTr="00D40CA0">
        <w:trPr>
          <w:trHeight w:val="431"/>
        </w:trPr>
        <w:tc>
          <w:tcPr>
            <w:tcW w:w="483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pct"/>
            <w:gridSpan w:val="2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https://opentext.wsu.edu/cpim/chapter/2-1-international-trade/</w:t>
            </w:r>
          </w:p>
        </w:tc>
      </w:tr>
      <w:tr w:rsidR="002875D6" w:rsidRPr="006259CE" w:rsidTr="00D40CA0">
        <w:trPr>
          <w:trHeight w:val="431"/>
        </w:trPr>
        <w:tc>
          <w:tcPr>
            <w:tcW w:w="483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pct"/>
            <w:gridSpan w:val="2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https://www.economicsdiscussion.net/balance-of-payment/balance-of-payments-international-trade-economics/30644</w:t>
            </w:r>
          </w:p>
        </w:tc>
      </w:tr>
      <w:tr w:rsidR="002875D6" w:rsidRPr="006259CE" w:rsidTr="00D40CA0">
        <w:trPr>
          <w:trHeight w:val="431"/>
        </w:trPr>
        <w:tc>
          <w:tcPr>
            <w:tcW w:w="483" w:type="pct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pct"/>
            <w:gridSpan w:val="2"/>
            <w:vAlign w:val="center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https://www.wto.org/english/thewto_e/countries_e/india_e.htm</w:t>
            </w:r>
          </w:p>
        </w:tc>
      </w:tr>
    </w:tbl>
    <w:p w:rsidR="003472DA" w:rsidRDefault="003472DA" w:rsidP="002875D6">
      <w:pPr>
        <w:rPr>
          <w:rFonts w:ascii="Times New Roman" w:hAnsi="Times New Roman" w:cs="Times New Roman"/>
          <w:b/>
          <w:sz w:val="24"/>
          <w:szCs w:val="24"/>
        </w:rPr>
      </w:pPr>
    </w:p>
    <w:p w:rsidR="00DB79A0" w:rsidRDefault="00DB7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75D6" w:rsidRPr="006259CE" w:rsidRDefault="002875D6" w:rsidP="00DB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CE">
        <w:rPr>
          <w:rFonts w:ascii="Times New Roman" w:hAnsi="Times New Roman" w:cs="Times New Roman"/>
          <w:b/>
          <w:sz w:val="24"/>
          <w:szCs w:val="24"/>
        </w:rPr>
        <w:t>MAPPING WITH PROGRAMME OUTCOMES 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5D6" w:rsidRPr="006259CE" w:rsidTr="00822463">
        <w:trPr>
          <w:trHeight w:val="649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5D6" w:rsidRPr="006259CE" w:rsidTr="00822463">
        <w:trPr>
          <w:trHeight w:val="533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5D6" w:rsidRPr="006259CE" w:rsidTr="00822463">
        <w:trPr>
          <w:trHeight w:val="518"/>
          <w:jc w:val="center"/>
        </w:trPr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75D6" w:rsidRPr="006259CE" w:rsidRDefault="002875D6" w:rsidP="0082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75D6" w:rsidRPr="006259CE" w:rsidRDefault="002875D6" w:rsidP="002875D6">
      <w:pPr>
        <w:rPr>
          <w:rFonts w:ascii="Times New Roman" w:hAnsi="Times New Roman" w:cs="Times New Roman"/>
          <w:sz w:val="24"/>
          <w:szCs w:val="24"/>
        </w:rPr>
      </w:pPr>
    </w:p>
    <w:p w:rsidR="00CC0C53" w:rsidRPr="002D634D" w:rsidRDefault="00CC0C53" w:rsidP="00CC0C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3-Strong,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D634D">
        <w:rPr>
          <w:rFonts w:ascii="Times New Roman" w:eastAsia="Times New Roman" w:hAnsi="Times New Roman" w:cs="Times New Roman"/>
          <w:b/>
          <w:sz w:val="24"/>
          <w:szCs w:val="24"/>
        </w:rPr>
        <w:t>Medium , 1- Low</w:t>
      </w:r>
    </w:p>
    <w:p w:rsidR="00CC0C53" w:rsidRPr="009024D5" w:rsidRDefault="00CC0C53" w:rsidP="00CC0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C93" w:rsidRDefault="00543C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56E69" w:rsidRDefault="0064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YEAR – SEMESTER </w:t>
      </w:r>
      <w:r w:rsidR="006019B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2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8A7379" w:rsidRPr="008A7379" w:rsidRDefault="00EC745B" w:rsidP="008A7379">
      <w:pPr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Departmental </w:t>
      </w:r>
      <w:r w:rsidR="006019B4">
        <w:rPr>
          <w:rFonts w:ascii="Times New Roman" w:hAnsi="Times New Roman" w:cs="Times New Roman"/>
          <w:b/>
          <w:bCs/>
          <w:sz w:val="28"/>
          <w:szCs w:val="28"/>
        </w:rPr>
        <w:t xml:space="preserve">Elective II – </w:t>
      </w:r>
      <w:r w:rsidR="008A7379" w:rsidRPr="008A7379">
        <w:rPr>
          <w:rFonts w:ascii="Times New Roman" w:eastAsia="Times New Roman" w:hAnsi="Times New Roman" w:cs="Times New Roman"/>
          <w:b/>
          <w:sz w:val="28"/>
          <w:szCs w:val="28"/>
          <w:lang w:val="en-IN" w:eastAsia="en-IN"/>
        </w:rPr>
        <w:t>Working Capital Management</w:t>
      </w:r>
    </w:p>
    <w:tbl>
      <w:tblPr>
        <w:tblW w:w="1009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30"/>
        <w:gridCol w:w="705"/>
        <w:gridCol w:w="705"/>
        <w:gridCol w:w="690"/>
        <w:gridCol w:w="690"/>
        <w:gridCol w:w="1335"/>
        <w:gridCol w:w="1170"/>
        <w:gridCol w:w="1065"/>
        <w:gridCol w:w="810"/>
        <w:gridCol w:w="300"/>
        <w:gridCol w:w="1110"/>
        <w:gridCol w:w="105"/>
      </w:tblGrid>
      <w:tr w:rsidR="00EC745B" w:rsidRPr="008A7379" w:rsidTr="00DB79A0">
        <w:trPr>
          <w:cantSplit/>
          <w:trHeight w:val="431"/>
          <w:tblHeader/>
        </w:trPr>
        <w:tc>
          <w:tcPr>
            <w:tcW w:w="1410" w:type="dxa"/>
            <w:gridSpan w:val="2"/>
            <w:vMerge w:val="restart"/>
            <w:shd w:val="clear" w:color="auto" w:fill="DDF30D"/>
            <w:vAlign w:val="center"/>
          </w:tcPr>
          <w:p w:rsidR="00EC745B" w:rsidRPr="00FF2679" w:rsidRDefault="00EC745B" w:rsidP="002A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705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L</w:t>
            </w:r>
          </w:p>
        </w:tc>
        <w:tc>
          <w:tcPr>
            <w:tcW w:w="705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</w:t>
            </w:r>
          </w:p>
        </w:tc>
        <w:tc>
          <w:tcPr>
            <w:tcW w:w="690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</w:t>
            </w:r>
          </w:p>
        </w:tc>
        <w:tc>
          <w:tcPr>
            <w:tcW w:w="690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1335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Credits</w:t>
            </w:r>
          </w:p>
        </w:tc>
        <w:tc>
          <w:tcPr>
            <w:tcW w:w="1170" w:type="dxa"/>
            <w:vMerge w:val="restart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Inst. Hours</w:t>
            </w:r>
          </w:p>
        </w:tc>
        <w:tc>
          <w:tcPr>
            <w:tcW w:w="3390" w:type="dxa"/>
            <w:gridSpan w:val="5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Marks</w:t>
            </w:r>
          </w:p>
        </w:tc>
      </w:tr>
      <w:tr w:rsidR="00EC745B" w:rsidRPr="008A7379" w:rsidTr="00DB79A0">
        <w:trPr>
          <w:cantSplit/>
          <w:trHeight w:val="404"/>
          <w:tblHeader/>
        </w:trPr>
        <w:tc>
          <w:tcPr>
            <w:tcW w:w="1410" w:type="dxa"/>
            <w:gridSpan w:val="2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05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705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90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90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1335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  <w:vMerge/>
            <w:shd w:val="clear" w:color="auto" w:fill="DDF30D"/>
            <w:vAlign w:val="center"/>
          </w:tcPr>
          <w:p w:rsidR="00EC745B" w:rsidRPr="008A7379" w:rsidRDefault="00EC745B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CIA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External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</w:tr>
      <w:tr w:rsidR="00EC745B" w:rsidRPr="008A7379" w:rsidTr="002A5A0E">
        <w:trPr>
          <w:cantSplit/>
          <w:trHeight w:val="386"/>
          <w:tblHeader/>
        </w:trPr>
        <w:tc>
          <w:tcPr>
            <w:tcW w:w="1410" w:type="dxa"/>
            <w:gridSpan w:val="2"/>
            <w:shd w:val="clear" w:color="auto" w:fill="DDF30D"/>
            <w:vAlign w:val="center"/>
          </w:tcPr>
          <w:p w:rsidR="00EC745B" w:rsidRPr="00FF2679" w:rsidRDefault="00EC745B" w:rsidP="002A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23UFIAE 25-3</w:t>
            </w:r>
          </w:p>
        </w:tc>
        <w:tc>
          <w:tcPr>
            <w:tcW w:w="705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5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335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170" w:type="dxa"/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DDF30D"/>
            <w:vAlign w:val="center"/>
          </w:tcPr>
          <w:p w:rsidR="00EC745B" w:rsidRPr="008A7379" w:rsidRDefault="00EC745B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431"/>
          <w:tblHeader/>
        </w:trPr>
        <w:tc>
          <w:tcPr>
            <w:tcW w:w="9990" w:type="dxa"/>
            <w:gridSpan w:val="12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Learning Objectives 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LO 1</w:t>
            </w:r>
          </w:p>
        </w:tc>
        <w:tc>
          <w:tcPr>
            <w:tcW w:w="8910" w:type="dxa"/>
            <w:gridSpan w:val="11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explain working capital and interpret the cash conversion cycle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LO 2</w:t>
            </w:r>
          </w:p>
        </w:tc>
        <w:tc>
          <w:tcPr>
            <w:tcW w:w="8910" w:type="dxa"/>
            <w:gridSpan w:val="11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 know whether the company maintain a large size of inventory for efficient and smooth production and sales operations.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LO 3</w:t>
            </w:r>
          </w:p>
        </w:tc>
        <w:tc>
          <w:tcPr>
            <w:tcW w:w="8910" w:type="dxa"/>
            <w:gridSpan w:val="11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prepare a cash budget and comment on it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LO 4  </w:t>
            </w:r>
          </w:p>
        </w:tc>
        <w:tc>
          <w:tcPr>
            <w:tcW w:w="8910" w:type="dxa"/>
            <w:gridSpan w:val="11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assess  the components  of credit policy </w:t>
            </w: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and its evaluation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LO 5</w:t>
            </w:r>
          </w:p>
        </w:tc>
        <w:tc>
          <w:tcPr>
            <w:tcW w:w="8910" w:type="dxa"/>
            <w:gridSpan w:val="11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explain the inventory management techniques and calculate the Economic Ordering Quantity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9990" w:type="dxa"/>
            <w:gridSpan w:val="12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Prerequisite: Should have studied Commerce in XII Std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Unit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Contents</w:t>
            </w:r>
          </w:p>
        </w:tc>
        <w:tc>
          <w:tcPr>
            <w:tcW w:w="1410" w:type="dxa"/>
            <w:gridSpan w:val="2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No. of Hours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917"/>
          <w:tblHeader/>
        </w:trPr>
        <w:tc>
          <w:tcPr>
            <w:tcW w:w="1080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Introduction</w:t>
            </w:r>
          </w:p>
          <w:p w:rsidR="008A7379" w:rsidRPr="008A7379" w:rsidRDefault="008A7379" w:rsidP="008A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Working Capital Meaning – Types of Working Capital - Importance of working capital management - Components of Working Capital - Factors Influencing Working Capital Requirements - Estimating Working capital management- Working Capital. Life Cycle - Role of Finance Manager in Working Capital.</w:t>
            </w:r>
          </w:p>
        </w:tc>
        <w:tc>
          <w:tcPr>
            <w:tcW w:w="1410" w:type="dxa"/>
            <w:gridSpan w:val="2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899"/>
          <w:tblHeader/>
        </w:trPr>
        <w:tc>
          <w:tcPr>
            <w:tcW w:w="1080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II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Financing Current Assets</w:t>
            </w:r>
          </w:p>
          <w:p w:rsidR="008A7379" w:rsidRPr="008A7379" w:rsidRDefault="008A7379" w:rsidP="008A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Different Approaches to Financing Current Assets- Conservative, Aggressive and Matching approach - Sources of Finance Committees on Working Capital Finance – Working Capital Financing Approach.</w:t>
            </w:r>
          </w:p>
        </w:tc>
        <w:tc>
          <w:tcPr>
            <w:tcW w:w="1410" w:type="dxa"/>
            <w:gridSpan w:val="2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854"/>
          <w:tblHeader/>
        </w:trPr>
        <w:tc>
          <w:tcPr>
            <w:tcW w:w="1080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III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Cash Management</w:t>
            </w:r>
          </w:p>
          <w:p w:rsidR="008A7379" w:rsidRPr="008A7379" w:rsidRDefault="008A7379" w:rsidP="008A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Importance - Factors Influencing Cash Balance – Motives of Holding Cash  - Determining Optimum Cash Balance – Cash Budgeting - Controlling and Monitoring Collection and Disbursements.- Cash Management Models – Baumol Model and Miller-Orr Model.</w:t>
            </w:r>
          </w:p>
        </w:tc>
        <w:tc>
          <w:tcPr>
            <w:tcW w:w="1410" w:type="dxa"/>
            <w:gridSpan w:val="2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629"/>
          <w:tblHeader/>
        </w:trPr>
        <w:tc>
          <w:tcPr>
            <w:tcW w:w="1080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IV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Receivables Management</w:t>
            </w:r>
          </w:p>
          <w:p w:rsidR="008A7379" w:rsidRPr="008A7379" w:rsidRDefault="008A7379" w:rsidP="008A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Overview of Receivables Management – Significance – Elements of Credit Policy Variables - Credit Standards - Credit period - Cash discount and Collection efforts - Credit Evaluation - Control of Receivables.</w:t>
            </w:r>
          </w:p>
        </w:tc>
        <w:tc>
          <w:tcPr>
            <w:tcW w:w="1410" w:type="dxa"/>
            <w:gridSpan w:val="2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rHeight w:val="809"/>
          <w:tblHeader/>
        </w:trPr>
        <w:tc>
          <w:tcPr>
            <w:tcW w:w="1080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7500" w:type="dxa"/>
            <w:gridSpan w:val="9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Inventory Management</w:t>
            </w:r>
          </w:p>
          <w:p w:rsidR="008A7379" w:rsidRPr="008A7379" w:rsidRDefault="008A7379" w:rsidP="008A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bookmarkStart w:id="1" w:name="_heading=h.gjdgxs" w:colFirst="0" w:colLast="0"/>
            <w:bookmarkEnd w:id="1"/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Components of Inventory -  Benefits of Holding Inventory - Importance of Inventory Management -Techniques for Managing Inventory - Economic Order Quantity (EOQ) - Stock levels - Analysis of Investment in Inventory - Selective Inventory Control - ABC, VED and FSN Analysis.</w:t>
            </w:r>
          </w:p>
          <w:p w:rsidR="008A7379" w:rsidRPr="008A7379" w:rsidRDefault="008A7379" w:rsidP="008A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10" w:type="dxa"/>
            <w:gridSpan w:val="2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1080" w:type="dxa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500" w:type="dxa"/>
            <w:gridSpan w:val="9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410" w:type="dxa"/>
            <w:gridSpan w:val="2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60</w:t>
            </w:r>
          </w:p>
        </w:tc>
      </w:tr>
      <w:tr w:rsidR="008A7379" w:rsidRPr="008A7379" w:rsidTr="00134BFA">
        <w:trPr>
          <w:gridAfter w:val="1"/>
          <w:wAfter w:w="105" w:type="dxa"/>
          <w:cantSplit/>
          <w:tblHeader/>
        </w:trPr>
        <w:tc>
          <w:tcPr>
            <w:tcW w:w="9990" w:type="dxa"/>
            <w:gridSpan w:val="12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THEORY 20% &amp; PROBLEMS 80%</w:t>
            </w:r>
          </w:p>
        </w:tc>
      </w:tr>
    </w:tbl>
    <w:p w:rsidR="008A7379" w:rsidRDefault="008A7379" w:rsidP="008A7379">
      <w:pPr>
        <w:rPr>
          <w:rFonts w:eastAsia="SimSun" w:cs="SimSun"/>
          <w:lang w:val="en-IN" w:eastAsia="en-IN"/>
        </w:rPr>
      </w:pPr>
    </w:p>
    <w:p w:rsidR="00F1134F" w:rsidRDefault="00F1134F" w:rsidP="008A7379">
      <w:pPr>
        <w:rPr>
          <w:rFonts w:eastAsia="SimSun" w:cs="SimSun"/>
          <w:lang w:val="en-IN" w:eastAsia="en-IN"/>
        </w:rPr>
      </w:pPr>
    </w:p>
    <w:p w:rsidR="00EF217C" w:rsidRPr="008A7379" w:rsidRDefault="00EF217C" w:rsidP="008A7379">
      <w:pPr>
        <w:rPr>
          <w:rFonts w:eastAsia="SimSun" w:cs="SimSun"/>
          <w:lang w:val="en-IN" w:eastAsia="en-IN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8962"/>
      </w:tblGrid>
      <w:tr w:rsidR="008A7379" w:rsidRPr="008A7379" w:rsidTr="00134BFA">
        <w:trPr>
          <w:cantSplit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</w:t>
            </w:r>
          </w:p>
        </w:tc>
        <w:tc>
          <w:tcPr>
            <w:tcW w:w="8962" w:type="dxa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Course Outcomes</w:t>
            </w:r>
          </w:p>
        </w:tc>
      </w:tr>
      <w:tr w:rsidR="008A7379" w:rsidRPr="008A7379" w:rsidTr="00134BFA">
        <w:trPr>
          <w:cantSplit/>
          <w:trHeight w:val="350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CO1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Construct the factors influencing working capital requirements and estimate it</w:t>
            </w:r>
          </w:p>
        </w:tc>
      </w:tr>
      <w:tr w:rsidR="008A7379" w:rsidRPr="008A7379" w:rsidTr="00134BFA">
        <w:trPr>
          <w:cantSplit/>
          <w:trHeight w:val="440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CO2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Classify the approaches to financing Currents Assets</w:t>
            </w:r>
          </w:p>
        </w:tc>
      </w:tr>
      <w:tr w:rsidR="008A7379" w:rsidRPr="008A7379" w:rsidTr="00134BFA">
        <w:trPr>
          <w:cantSplit/>
          <w:trHeight w:val="440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CO3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Determine the importance of cash management and cash budgeting</w:t>
            </w:r>
          </w:p>
        </w:tc>
      </w:tr>
      <w:tr w:rsidR="008A7379" w:rsidRPr="008A7379" w:rsidTr="00134BFA">
        <w:trPr>
          <w:cantSplit/>
          <w:trHeight w:val="359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CO4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Formulate the receivables management and credit policy evaluation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CO5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Discuss about the Techniques of inventory management, EOQ, ABC, VED, and FSN Analysis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9990" w:type="dxa"/>
            <w:gridSpan w:val="2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Textbooks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V.K.Bhalla, Working Capital Management, S Chand, New Delhi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Dr.Periyaswamy, Working Capital Management, Himalaya Publishing House, Mumbai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Dr.R.P.Rustagi, Working Capital Management, Taxmann’s,  New Delhi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Dr. A Murthy, Working Capital Management, Margham Publications, Chennai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9990" w:type="dxa"/>
            <w:gridSpan w:val="2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Reference Books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James S Sagner, Working Capital Management, Application and Cases, Wiley, New Jersey 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Dr. S P Gupta, Management of Working Capital,  SahityaBhavan Publication , Agra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M. K. Rastogi,  Working Capital Management, Laxmi Publication, Chennai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Hrishikes Bhattacharya, Working Capital Management, PHI Publication, New Delhi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9990" w:type="dxa"/>
            <w:gridSpan w:val="2"/>
          </w:tcPr>
          <w:p w:rsidR="008A7379" w:rsidRPr="008A7379" w:rsidRDefault="008A7379" w:rsidP="008A7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NOTE: Latest Edition of Textbooks May be Used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9990" w:type="dxa"/>
            <w:gridSpan w:val="2"/>
            <w:vAlign w:val="center"/>
          </w:tcPr>
          <w:p w:rsidR="008A7379" w:rsidRPr="008A7379" w:rsidRDefault="008A7379" w:rsidP="008A7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Web Resources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http://onlinecourses.nptel.ac.in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https://www.iifl.com</w:t>
            </w:r>
          </w:p>
        </w:tc>
      </w:tr>
      <w:tr w:rsidR="008A7379" w:rsidRPr="008A7379" w:rsidTr="00134BFA">
        <w:trPr>
          <w:cantSplit/>
          <w:trHeight w:val="431"/>
          <w:tblHeader/>
        </w:trPr>
        <w:tc>
          <w:tcPr>
            <w:tcW w:w="1028" w:type="dxa"/>
            <w:vAlign w:val="center"/>
          </w:tcPr>
          <w:p w:rsidR="008A7379" w:rsidRPr="008A7379" w:rsidRDefault="008A7379" w:rsidP="008A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962" w:type="dxa"/>
            <w:vAlign w:val="center"/>
          </w:tcPr>
          <w:p w:rsidR="008A7379" w:rsidRPr="008A7379" w:rsidRDefault="008A7379" w:rsidP="008A7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http://ebooks.lpude.in</w:t>
            </w:r>
          </w:p>
        </w:tc>
      </w:tr>
    </w:tbl>
    <w:p w:rsidR="002C6766" w:rsidRDefault="002C6766" w:rsidP="008A7379">
      <w:pP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</w:p>
    <w:p w:rsidR="002C6766" w:rsidRDefault="002C6766">
      <w:pP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br w:type="page"/>
      </w:r>
    </w:p>
    <w:p w:rsidR="008A7379" w:rsidRPr="008A7379" w:rsidRDefault="008A7379" w:rsidP="00DB79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8A737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MAPPING WITH PROGRAMME OUTCOMES 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PO1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PO4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PO5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PO6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PO7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PO8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PSO1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PSO2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PSO3</w:t>
            </w:r>
          </w:p>
        </w:tc>
      </w:tr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CO1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8A7379" w:rsidRPr="008A7379" w:rsidTr="00134BFA">
        <w:trPr>
          <w:cantSplit/>
          <w:trHeight w:val="649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8A7379" w:rsidRPr="008A7379" w:rsidTr="00134BFA">
        <w:trPr>
          <w:cantSplit/>
          <w:trHeight w:val="533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CO4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CO5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</w:tr>
      <w:tr w:rsidR="008A7379" w:rsidRPr="008A7379" w:rsidTr="00134BFA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AVERAGE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2.2</w:t>
            </w:r>
          </w:p>
        </w:tc>
        <w:tc>
          <w:tcPr>
            <w:tcW w:w="670" w:type="dxa"/>
          </w:tcPr>
          <w:p w:rsidR="008A7379" w:rsidRPr="008A7379" w:rsidRDefault="008A7379" w:rsidP="008A7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2.6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670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03" w:type="dxa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03" w:type="dxa"/>
            <w:vAlign w:val="center"/>
          </w:tcPr>
          <w:p w:rsidR="008A7379" w:rsidRPr="008A7379" w:rsidRDefault="008A7379" w:rsidP="008A7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A737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</w:tbl>
    <w:p w:rsidR="008A7379" w:rsidRPr="008A7379" w:rsidRDefault="008A7379" w:rsidP="008A73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</w:p>
    <w:p w:rsidR="008A7379" w:rsidRPr="008A7379" w:rsidRDefault="008A7379" w:rsidP="008A7379">
      <w:pP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8A737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3-Strong, 2-Medium , 1- Low</w:t>
      </w:r>
    </w:p>
    <w:p w:rsidR="003C131D" w:rsidRDefault="003C1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5061"/>
        <w:gridCol w:w="720"/>
        <w:gridCol w:w="540"/>
        <w:gridCol w:w="540"/>
        <w:gridCol w:w="810"/>
      </w:tblGrid>
      <w:tr w:rsidR="00EF5BCD" w:rsidRPr="003C131D" w:rsidTr="00DB79A0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EF5BCD" w:rsidRPr="00FF2679" w:rsidRDefault="00EF5BCD" w:rsidP="002A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F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5061" w:type="dxa"/>
            <w:vMerge w:val="restart"/>
            <w:shd w:val="clear" w:color="auto" w:fill="FFFF99"/>
            <w:vAlign w:val="center"/>
          </w:tcPr>
          <w:p w:rsidR="00EF5BCD" w:rsidRPr="003C131D" w:rsidRDefault="00EF5BCD" w:rsidP="003C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SKILL ENHANCEMENTCOURSE</w:t>
            </w:r>
            <w:r>
              <w:rPr>
                <w:rFonts w:ascii="Times New Roman" w:eastAsia="Times New Roman" w:hAnsi="Times New Roman" w:cs="Times New Roman"/>
                <w:b/>
              </w:rPr>
              <w:t>-2</w:t>
            </w:r>
            <w:r w:rsidRPr="003C13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(NME-II)</w:t>
            </w:r>
          </w:p>
          <w:p w:rsidR="00EF5BCD" w:rsidRPr="003C131D" w:rsidRDefault="00EF5BCD" w:rsidP="003C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FUNDAMENTALS OF FINTECH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EF5BCD" w:rsidRPr="003C131D" w:rsidTr="00DB79A0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EF5BCD" w:rsidRPr="00FF2679" w:rsidRDefault="008B1EAE" w:rsidP="002A5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>23UFIAN26</w:t>
            </w:r>
          </w:p>
        </w:tc>
        <w:tc>
          <w:tcPr>
            <w:tcW w:w="5061" w:type="dxa"/>
            <w:vMerge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EF5BCD" w:rsidRPr="003C131D" w:rsidRDefault="00EF5BCD" w:rsidP="003C131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31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28"/>
        <w:gridCol w:w="28"/>
        <w:gridCol w:w="8386"/>
      </w:tblGrid>
      <w:tr w:rsidR="003C131D" w:rsidRPr="00B531FC" w:rsidTr="001A5316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GB"/>
              </w:rPr>
              <w:t>Learning Objectives:</w:t>
            </w:r>
          </w:p>
        </w:tc>
      </w:tr>
      <w:tr w:rsidR="003C131D" w:rsidRPr="00B531FC" w:rsidTr="001A5316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 xml:space="preserve">LO1:  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516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educate the students to introduce Fin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</w:t>
            </w:r>
          </w:p>
        </w:tc>
      </w:tr>
      <w:tr w:rsidR="003C131D" w:rsidRPr="00B531FC" w:rsidTr="001A5316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LO2: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gain knowledge in Financial Technology and Digital payments</w:t>
            </w:r>
          </w:p>
        </w:tc>
      </w:tr>
      <w:tr w:rsidR="003C131D" w:rsidRPr="00B531FC" w:rsidTr="001A5316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LO3: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acquire knowledge in Crypto</w:t>
            </w:r>
            <w:r w:rsidR="00627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currencies</w:t>
            </w:r>
          </w:p>
        </w:tc>
      </w:tr>
      <w:tr w:rsidR="003C131D" w:rsidRPr="00B531FC" w:rsidTr="001A5316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LO4: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516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know the  knowledge in Block 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Technology</w:t>
            </w:r>
          </w:p>
        </w:tc>
      </w:tr>
      <w:tr w:rsidR="003C131D" w:rsidRPr="00B531FC" w:rsidTr="001A5316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val="en-GB"/>
              </w:rPr>
              <w:t>LO5: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516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effects of 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 on various sectors</w:t>
            </w:r>
          </w:p>
        </w:tc>
      </w:tr>
      <w:tr w:rsidR="003C131D" w:rsidRPr="00B531FC" w:rsidTr="001A5316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GB"/>
              </w:rPr>
              <w:t>Course Outcomes: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successful completion of the course, the students will be able to: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CO1: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the benefits of FinTech industry;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CO2: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Enable a better understanding of Financial Technology and Digital Payments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CO3: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widowControl w:val="0"/>
              <w:tabs>
                <w:tab w:val="left" w:pos="130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Analyse the functioning of Crypto</w:t>
            </w:r>
            <w:r w:rsid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currency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CO4: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impact of Block Chain Technology</w:t>
            </w:r>
          </w:p>
        </w:tc>
      </w:tr>
      <w:tr w:rsidR="003C131D" w:rsidRPr="00B531FC" w:rsidTr="001A5316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val="en-GB"/>
              </w:rPr>
              <w:t>CO5: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3C131D" w:rsidRPr="00B531FC" w:rsidRDefault="003C131D" w:rsidP="0051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Evaluate the effects of Fin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 on various sectors</w:t>
            </w:r>
          </w:p>
        </w:tc>
      </w:tr>
    </w:tbl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531FC">
        <w:rPr>
          <w:rFonts w:ascii="Times New Roman" w:hAnsi="Times New Roman" w:cs="Times New Roman"/>
          <w:b/>
          <w:bCs/>
          <w:color w:val="CC00CC"/>
          <w:sz w:val="24"/>
          <w:szCs w:val="24"/>
          <w:lang w:val="en-IN"/>
        </w:rPr>
        <w:t xml:space="preserve">Unit I: 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IN"/>
        </w:rPr>
        <w:t>Introduction to Fintech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/>
        </w:rPr>
      </w:pP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Introduction – Meaning of FinTech - Definitions - The History And Evolution Of The Fintech Industry - </w:t>
      </w:r>
      <w:r w:rsidRPr="00B531F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FinTech Ecosystem </w:t>
      </w:r>
      <w:r w:rsidRPr="00B531F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GB"/>
        </w:rPr>
        <w:t xml:space="preserve">-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Recent Developments - FinTech In India - FinTech Market Trends In India - Types 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f FinTech or Transformation of  Financial Services - </w:t>
      </w:r>
      <w:r w:rsidRPr="00B531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Benefits </w:t>
      </w:r>
      <w:r w:rsidR="00516384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B531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FinTech -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Drawbacks 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f FinTech - Key Growth Drivers  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Pr="00B531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Challenges 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b/>
          <w:bCs/>
          <w:color w:val="CC00CC"/>
          <w:sz w:val="24"/>
          <w:szCs w:val="24"/>
          <w:lang w:val="en-IN"/>
        </w:rPr>
        <w:t>Unit II:</w:t>
      </w:r>
      <w:r w:rsidRPr="00B531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Financial Technology and Digital Payments 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sz w:val="24"/>
          <w:szCs w:val="24"/>
          <w:lang w:val="en-GB"/>
        </w:rPr>
        <w:t>Introduction -Artificial Intelligence (AI) in FinTech-Machine Learning in FinTech - Machine Learning in Accounting and Finance - Robotic Process Automation (RPA) –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 Financial Data Analytics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Data Science and Big Data in FinTech - Digital Payments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Cashless Society - DFS Eco System -Developing Countries and DFS: The Story of Mobile Money -  RTGS networks;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45"/>
      </w:tblGrid>
      <w:tr w:rsidR="003C131D" w:rsidRPr="00B531FC" w:rsidTr="001A5316">
        <w:tc>
          <w:tcPr>
            <w:tcW w:w="5000" w:type="pct"/>
            <w:hideMark/>
          </w:tcPr>
          <w:p w:rsidR="003C131D" w:rsidRPr="00B531FC" w:rsidRDefault="003C131D" w:rsidP="003C1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  <w:lang w:val="en-IN"/>
              </w:rPr>
              <w:t>Unit III:</w:t>
            </w:r>
            <w:r w:rsidRPr="00B531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Cryptocurrencies</w:t>
            </w:r>
          </w:p>
          <w:p w:rsidR="003C131D" w:rsidRPr="00B531FC" w:rsidRDefault="003C131D" w:rsidP="003C1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Crypto</w:t>
            </w:r>
            <w:r w:rsidR="00627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currencies -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benefits - disadvantages</w:t>
            </w:r>
            <w:r w:rsidRPr="00B531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Examples of cryptocurrencies -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Outline of crypto</w:t>
            </w:r>
            <w:r w:rsidR="00627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currency –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types- wallet - Legal and Regulatory Implications - legal position of crypto</w:t>
            </w:r>
            <w:r w:rsidR="00627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currencies in India - Impact on crypto</w:t>
            </w:r>
            <w:r w:rsidR="00627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currencies</w:t>
            </w:r>
          </w:p>
        </w:tc>
      </w:tr>
    </w:tbl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b/>
          <w:color w:val="CC00CC"/>
          <w:sz w:val="24"/>
          <w:szCs w:val="24"/>
          <w:lang w:val="en-GB"/>
        </w:rPr>
        <w:t xml:space="preserve">Unit IV: 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="005163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>hain Technology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sz w:val="24"/>
          <w:szCs w:val="24"/>
          <w:lang w:val="en-GB"/>
        </w:rPr>
        <w:t>Block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hain Technology in FinTech – An understanding of   Block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hain technology,  its potential, and applications - BCT in Banking – Benefits of BCT in banking - BCT in Indian Banking Sector</w:t>
      </w:r>
      <w:r w:rsidRPr="00B531F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BCT in</w:t>
      </w:r>
      <w:r w:rsidR="006271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supply chain management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B531FC">
        <w:rPr>
          <w:rFonts w:ascii="Times New Roman" w:hAnsi="Times New Roman" w:cs="Times New Roman"/>
          <w:b/>
          <w:color w:val="CC00CC"/>
          <w:sz w:val="24"/>
          <w:szCs w:val="24"/>
          <w:lang w:val="en-GB"/>
        </w:rPr>
        <w:t>Unit V:</w:t>
      </w:r>
      <w:r w:rsidR="00516384">
        <w:rPr>
          <w:rFonts w:ascii="Times New Roman" w:hAnsi="Times New Roman" w:cs="Times New Roman"/>
          <w:b/>
          <w:color w:val="CC00CC"/>
          <w:sz w:val="24"/>
          <w:szCs w:val="24"/>
          <w:lang w:val="en-GB"/>
        </w:rPr>
        <w:t xml:space="preserve"> </w:t>
      </w:r>
      <w:r w:rsidRPr="00B5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Effects of Fin-Tech on</w:t>
      </w:r>
      <w:r w:rsidR="006271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B5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Various</w:t>
      </w:r>
      <w:r w:rsidR="006271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B5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Sectors </w:t>
      </w:r>
    </w:p>
    <w:p w:rsidR="003C131D" w:rsidRPr="00B531FC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31F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Effects of Fin</w:t>
      </w:r>
      <w:r w:rsidR="0051638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 w:rsidRPr="00B531F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ech on Payment Innovations – 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The Implications of Fin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ech 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 xml:space="preserve">n Real Estate, Insurance, Health, </w:t>
      </w:r>
      <w:r w:rsidR="0051638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531FC">
        <w:rPr>
          <w:rFonts w:ascii="Times New Roman" w:hAnsi="Times New Roman" w:cs="Times New Roman"/>
          <w:sz w:val="24"/>
          <w:szCs w:val="24"/>
          <w:lang w:val="en-GB"/>
        </w:rPr>
        <w:t>nd Payment Innovations - The effects of Fin-tech on Payment Innovations – Health- Real-Estate- Insurance Sector- Capital Market - Key Fin-tech trends - FinTech Around the Globe: Asia, Middle East, South America, Europe, Southeast Asia / Australia and Africa</w:t>
      </w:r>
    </w:p>
    <w:p w:rsidR="003C131D" w:rsidRDefault="003C131D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7192" w:rsidRDefault="00627192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7192" w:rsidRDefault="00627192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0A38" w:rsidRDefault="00C70A38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0A38" w:rsidRDefault="00C70A38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0A38" w:rsidRPr="00B531FC" w:rsidRDefault="00C70A38" w:rsidP="003C1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9245"/>
      </w:tblGrid>
      <w:tr w:rsidR="003C131D" w:rsidRPr="00B531FC" w:rsidTr="001A5316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3C131D" w:rsidRPr="00B531FC" w:rsidRDefault="003C131D" w:rsidP="005163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  <w:t>Recent Trends in Fin</w:t>
            </w:r>
            <w:r w:rsidR="00516384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  <w:t>T</w:t>
            </w:r>
            <w:r w:rsidRPr="00B531FC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  <w:t>ech</w:t>
            </w:r>
          </w:p>
        </w:tc>
      </w:tr>
      <w:tr w:rsidR="003C131D" w:rsidRPr="00B531FC" w:rsidTr="001A5316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3C131D" w:rsidRPr="00B531FC" w:rsidRDefault="003C131D" w:rsidP="0051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member will impart the knowledge on recent trends in Fin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 to the students and these components will not cover in the examination.</w:t>
            </w:r>
          </w:p>
        </w:tc>
      </w:tr>
    </w:tbl>
    <w:p w:rsidR="003C131D" w:rsidRPr="00B531FC" w:rsidRDefault="003C131D" w:rsidP="003C131D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27"/>
      </w:tblGrid>
      <w:tr w:rsidR="003C131D" w:rsidRPr="00B531FC" w:rsidTr="001A5316">
        <w:tc>
          <w:tcPr>
            <w:tcW w:w="8527" w:type="dxa"/>
            <w:gridSpan w:val="2"/>
            <w:hideMark/>
          </w:tcPr>
          <w:p w:rsidR="003C131D" w:rsidRPr="00B531FC" w:rsidRDefault="003C131D" w:rsidP="003C131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Text Books:</w:t>
            </w:r>
          </w:p>
        </w:tc>
      </w:tr>
      <w:tr w:rsidR="003C131D" w:rsidRPr="00B531FC" w:rsidTr="001A5316">
        <w:tc>
          <w:tcPr>
            <w:tcW w:w="400" w:type="dxa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8127" w:type="dxa"/>
            <w:hideMark/>
          </w:tcPr>
          <w:p w:rsidR="003C131D" w:rsidRPr="00B531FC" w:rsidRDefault="003C131D" w:rsidP="00516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Dheenadhayalan V and Vijay C, 2022 Fin</w:t>
            </w:r>
            <w:r w:rsidR="005163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531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ech, Vijay Nicole Imprints Pvt. Ltd, Chennai </w:t>
            </w:r>
          </w:p>
        </w:tc>
      </w:tr>
      <w:tr w:rsidR="003C131D" w:rsidRPr="00B531FC" w:rsidTr="001A5316">
        <w:tc>
          <w:tcPr>
            <w:tcW w:w="400" w:type="dxa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8127" w:type="dxa"/>
            <w:hideMark/>
          </w:tcPr>
          <w:p w:rsidR="003C131D" w:rsidRPr="00B531FC" w:rsidRDefault="003C131D" w:rsidP="0051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</w:pP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Sanjay Phadke., 2020 Fin</w:t>
            </w:r>
            <w:r w:rsidR="0051638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T</w:t>
            </w: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ech Future : The Digital D</w:t>
            </w:r>
            <w:r w:rsidR="0051638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NA</w:t>
            </w: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 xml:space="preserve"> </w:t>
            </w:r>
            <w:r w:rsidR="0051638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o</w:t>
            </w: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 xml:space="preserve">f Finance Paperback – </w:t>
            </w:r>
          </w:p>
        </w:tc>
      </w:tr>
      <w:tr w:rsidR="003C131D" w:rsidRPr="00B531FC" w:rsidTr="001A5316">
        <w:tc>
          <w:tcPr>
            <w:tcW w:w="400" w:type="dxa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8127" w:type="dxa"/>
            <w:hideMark/>
          </w:tcPr>
          <w:p w:rsidR="003C131D" w:rsidRPr="00B531FC" w:rsidRDefault="003C131D" w:rsidP="0051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</w:pP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Agustin Rubini, 2021 Fin</w:t>
            </w:r>
            <w:r w:rsidR="0051638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T</w:t>
            </w: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ech in a Flash: Financial Technology Made Easy (new edition) Kindle Edition</w:t>
            </w:r>
          </w:p>
        </w:tc>
      </w:tr>
    </w:tbl>
    <w:p w:rsidR="003C131D" w:rsidRPr="00B531FC" w:rsidRDefault="003C131D" w:rsidP="003C131D">
      <w:pPr>
        <w:spacing w:before="40" w:after="4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8810"/>
      </w:tblGrid>
      <w:tr w:rsidR="003C131D" w:rsidRPr="00B531FC" w:rsidTr="001A5316">
        <w:tc>
          <w:tcPr>
            <w:tcW w:w="5000" w:type="pct"/>
            <w:gridSpan w:val="2"/>
            <w:hideMark/>
          </w:tcPr>
          <w:p w:rsidR="003C131D" w:rsidRPr="00B531FC" w:rsidRDefault="003C131D" w:rsidP="003C131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IN"/>
              </w:rPr>
            </w:pPr>
            <w:r w:rsidRPr="00B531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Supplementary Readings:</w:t>
            </w:r>
          </w:p>
        </w:tc>
      </w:tr>
      <w:tr w:rsidR="003C131D" w:rsidRPr="00B531FC" w:rsidTr="001A5316">
        <w:tc>
          <w:tcPr>
            <w:tcW w:w="235" w:type="pct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4765" w:type="pct"/>
            <w:hideMark/>
          </w:tcPr>
          <w:p w:rsidR="003C131D" w:rsidRPr="00B531FC" w:rsidRDefault="003C131D" w:rsidP="003C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Aravind Narayanan 2022 </w:t>
            </w:r>
            <w:r w:rsidRPr="00B531FC">
              <w:rPr>
                <w:rFonts w:ascii="Times New Roman" w:hAnsi="Times New Roman" w:cs="Times New Roman"/>
                <w:color w:val="1D2228"/>
                <w:sz w:val="24"/>
                <w:szCs w:val="24"/>
                <w:lang w:val="en-GB"/>
              </w:rPr>
              <w:t>Bitcoin and Cryptocurrency Technologies: A Comprehensive Introduction</w:t>
            </w:r>
          </w:p>
        </w:tc>
      </w:tr>
      <w:tr w:rsidR="003C131D" w:rsidRPr="00B531FC" w:rsidTr="001A5316">
        <w:tc>
          <w:tcPr>
            <w:tcW w:w="235" w:type="pct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4765" w:type="pct"/>
            <w:hideMark/>
          </w:tcPr>
          <w:p w:rsidR="003C131D" w:rsidRPr="00B531FC" w:rsidRDefault="003C131D" w:rsidP="003C13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</w:pP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 xml:space="preserve">Joseph Bonneau, Edward Felten, Andrew Miller, Steven Goldfeder, 2022 Princeton University </w:t>
            </w:r>
          </w:p>
        </w:tc>
      </w:tr>
      <w:tr w:rsidR="003C131D" w:rsidRPr="00B531FC" w:rsidTr="001A5316">
        <w:tc>
          <w:tcPr>
            <w:tcW w:w="235" w:type="pct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4765" w:type="pct"/>
            <w:hideMark/>
          </w:tcPr>
          <w:p w:rsidR="003C131D" w:rsidRPr="00B531FC" w:rsidRDefault="003C131D" w:rsidP="003C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color w:val="1D2228"/>
                <w:sz w:val="24"/>
                <w:szCs w:val="24"/>
                <w:lang w:val="en-GB"/>
              </w:rPr>
              <w:t>SlavaGomzin 2020 Bitcoin for Non-Mathematicians: Exploring the foundations of Crypto, Universal Publishers, USA</w:t>
            </w:r>
          </w:p>
        </w:tc>
      </w:tr>
      <w:tr w:rsidR="003C131D" w:rsidRPr="00B531FC" w:rsidTr="001A5316">
        <w:tc>
          <w:tcPr>
            <w:tcW w:w="235" w:type="pct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4765" w:type="pct"/>
            <w:hideMark/>
          </w:tcPr>
          <w:p w:rsidR="003C131D" w:rsidRPr="00B531FC" w:rsidRDefault="003C131D" w:rsidP="003C13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</w:pPr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The Robotics Process Automation, Handbook: A Guide to Implementing, Tom Taulli/ Apress, Latest 1 ST Edition 2020 Website Reference:</w:t>
            </w:r>
            <w:hyperlink r:id="rId27" w:tgtFrame="_blank" w:history="1">
              <w:r w:rsidRPr="00B53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ta-IN"/>
                </w:rPr>
                <w:t>https://www.ibm.com/industries/banking-financial-markets/resources/omnichannelbanking-paper/</w:t>
              </w:r>
            </w:hyperlink>
            <w:r w:rsidRPr="00B531F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bidi="ta-IN"/>
              </w:rPr>
              <w:t>.  https://thefinancialbrand.com/111080/evolution-future-digital-banking-baas</w:t>
            </w:r>
          </w:p>
        </w:tc>
      </w:tr>
      <w:tr w:rsidR="003C131D" w:rsidRPr="00B531FC" w:rsidTr="001A5316">
        <w:tc>
          <w:tcPr>
            <w:tcW w:w="235" w:type="pct"/>
            <w:hideMark/>
          </w:tcPr>
          <w:p w:rsidR="003C131D" w:rsidRPr="00B531FC" w:rsidRDefault="003C131D" w:rsidP="003C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31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4765" w:type="pct"/>
            <w:hideMark/>
          </w:tcPr>
          <w:p w:rsidR="003C131D" w:rsidRPr="00B531FC" w:rsidRDefault="003C131D" w:rsidP="003C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Diamandis, P. H., &amp;Kotler, S. 2020. The Future Is Faster Than You Think: How</w:t>
            </w:r>
          </w:p>
          <w:p w:rsidR="003C131D" w:rsidRPr="00B531FC" w:rsidRDefault="003C131D" w:rsidP="003C13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31F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Converging Technologies Are Disrupting Business, Industries, and Our Lives. New York: Simon &amp;Schuster</w:t>
            </w:r>
          </w:p>
        </w:tc>
      </w:tr>
    </w:tbl>
    <w:p w:rsidR="003C131D" w:rsidRPr="00B531F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B531F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B531F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B531F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B531FC" w:rsidRDefault="003C131D" w:rsidP="003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31D" w:rsidRPr="003C131D" w:rsidRDefault="003C131D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34F" w:rsidRDefault="00F1134F" w:rsidP="003C131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1134F" w:rsidSect="000463F3">
      <w:headerReference w:type="default" r:id="rId28"/>
      <w:footerReference w:type="default" r:id="rId29"/>
      <w:pgSz w:w="11909" w:h="16834" w:code="9"/>
      <w:pgMar w:top="426" w:right="1440" w:bottom="709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BC" w:rsidRDefault="00A61BBC" w:rsidP="00B3486E">
      <w:pPr>
        <w:spacing w:after="0" w:line="240" w:lineRule="auto"/>
      </w:pPr>
      <w:r>
        <w:separator/>
      </w:r>
    </w:p>
  </w:endnote>
  <w:endnote w:type="continuationSeparator" w:id="0">
    <w:p w:rsidR="00A61BBC" w:rsidRDefault="00A61BBC" w:rsidP="00B3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0E" w:rsidRDefault="002A5A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A5A0E" w:rsidRDefault="002A5A0E" w:rsidP="00425096">
    <w:pPr>
      <w:pStyle w:val="Footer"/>
      <w:tabs>
        <w:tab w:val="left" w:pos="8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BC" w:rsidRDefault="00A61BBC" w:rsidP="00B3486E">
      <w:pPr>
        <w:spacing w:after="0" w:line="240" w:lineRule="auto"/>
      </w:pPr>
      <w:r>
        <w:separator/>
      </w:r>
    </w:p>
  </w:footnote>
  <w:footnote w:type="continuationSeparator" w:id="0">
    <w:p w:rsidR="00A61BBC" w:rsidRDefault="00A61BBC" w:rsidP="00B3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0E" w:rsidRDefault="002A5A0E" w:rsidP="005E7E17">
    <w:pPr>
      <w:pStyle w:val="Header"/>
      <w:tabs>
        <w:tab w:val="center" w:pos="45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476FCC0"/>
    <w:lvl w:ilvl="0" w:tplc="EAB6CFEE">
      <w:start w:val="1"/>
      <w:numFmt w:val="decimal"/>
      <w:lvlText w:val="%1."/>
      <w:lvlJc w:val="left"/>
      <w:pPr>
        <w:ind w:left="165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ar-SA"/>
      </w:rPr>
    </w:lvl>
    <w:lvl w:ilvl="1" w:tplc="58FC341E">
      <w:start w:val="1"/>
      <w:numFmt w:val="bullet"/>
      <w:lvlText w:val="•"/>
      <w:lvlJc w:val="left"/>
      <w:pPr>
        <w:ind w:left="2672" w:hanging="272"/>
      </w:pPr>
      <w:rPr>
        <w:rFonts w:hint="default"/>
        <w:lang w:val="en-US" w:eastAsia="en-US" w:bidi="ar-SA"/>
      </w:rPr>
    </w:lvl>
    <w:lvl w:ilvl="2" w:tplc="B976790C">
      <w:start w:val="1"/>
      <w:numFmt w:val="bullet"/>
      <w:lvlText w:val="•"/>
      <w:lvlJc w:val="left"/>
      <w:pPr>
        <w:ind w:left="3684" w:hanging="272"/>
      </w:pPr>
      <w:rPr>
        <w:rFonts w:hint="default"/>
        <w:lang w:val="en-US" w:eastAsia="en-US" w:bidi="ar-SA"/>
      </w:rPr>
    </w:lvl>
    <w:lvl w:ilvl="3" w:tplc="548C040A">
      <w:start w:val="1"/>
      <w:numFmt w:val="bullet"/>
      <w:lvlText w:val="•"/>
      <w:lvlJc w:val="left"/>
      <w:pPr>
        <w:ind w:left="4696" w:hanging="272"/>
      </w:pPr>
      <w:rPr>
        <w:rFonts w:hint="default"/>
        <w:lang w:val="en-US" w:eastAsia="en-US" w:bidi="ar-SA"/>
      </w:rPr>
    </w:lvl>
    <w:lvl w:ilvl="4" w:tplc="57BE7E28">
      <w:start w:val="1"/>
      <w:numFmt w:val="bullet"/>
      <w:lvlText w:val="•"/>
      <w:lvlJc w:val="left"/>
      <w:pPr>
        <w:ind w:left="5708" w:hanging="272"/>
      </w:pPr>
      <w:rPr>
        <w:rFonts w:hint="default"/>
        <w:lang w:val="en-US" w:eastAsia="en-US" w:bidi="ar-SA"/>
      </w:rPr>
    </w:lvl>
    <w:lvl w:ilvl="5" w:tplc="387667C6">
      <w:start w:val="1"/>
      <w:numFmt w:val="bullet"/>
      <w:lvlText w:val="•"/>
      <w:lvlJc w:val="left"/>
      <w:pPr>
        <w:ind w:left="6720" w:hanging="272"/>
      </w:pPr>
      <w:rPr>
        <w:rFonts w:hint="default"/>
        <w:lang w:val="en-US" w:eastAsia="en-US" w:bidi="ar-SA"/>
      </w:rPr>
    </w:lvl>
    <w:lvl w:ilvl="6" w:tplc="ACC45C8E">
      <w:start w:val="1"/>
      <w:numFmt w:val="bullet"/>
      <w:lvlText w:val="•"/>
      <w:lvlJc w:val="left"/>
      <w:pPr>
        <w:ind w:left="7732" w:hanging="272"/>
      </w:pPr>
      <w:rPr>
        <w:rFonts w:hint="default"/>
        <w:lang w:val="en-US" w:eastAsia="en-US" w:bidi="ar-SA"/>
      </w:rPr>
    </w:lvl>
    <w:lvl w:ilvl="7" w:tplc="0C182ECE">
      <w:start w:val="1"/>
      <w:numFmt w:val="bullet"/>
      <w:lvlText w:val="•"/>
      <w:lvlJc w:val="left"/>
      <w:pPr>
        <w:ind w:left="8744" w:hanging="272"/>
      </w:pPr>
      <w:rPr>
        <w:rFonts w:hint="default"/>
        <w:lang w:val="en-US" w:eastAsia="en-US" w:bidi="ar-SA"/>
      </w:rPr>
    </w:lvl>
    <w:lvl w:ilvl="8" w:tplc="0D48E842">
      <w:start w:val="1"/>
      <w:numFmt w:val="bullet"/>
      <w:lvlText w:val="•"/>
      <w:lvlJc w:val="left"/>
      <w:pPr>
        <w:ind w:left="975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3"/>
    <w:multiLevelType w:val="hybridMultilevel"/>
    <w:tmpl w:val="65F0FE68"/>
    <w:lvl w:ilvl="0" w:tplc="728CCAA4">
      <w:start w:val="1"/>
      <w:numFmt w:val="decimal"/>
      <w:lvlText w:val="%1."/>
      <w:lvlJc w:val="left"/>
      <w:pPr>
        <w:ind w:left="1740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85D4B290">
      <w:start w:val="1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CE6C7D6C">
      <w:start w:val="1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0C68764A">
      <w:start w:val="1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4" w:tplc="998C0250">
      <w:start w:val="1"/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5" w:tplc="07989800">
      <w:start w:val="1"/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D51E8A6E">
      <w:start w:val="1"/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7" w:tplc="22E04E1A">
      <w:start w:val="1"/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  <w:lvl w:ilvl="8" w:tplc="A2E26A4E">
      <w:start w:val="1"/>
      <w:numFmt w:val="bullet"/>
      <w:lvlText w:val="•"/>
      <w:lvlJc w:val="left"/>
      <w:pPr>
        <w:ind w:left="97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04"/>
    <w:multiLevelType w:val="hybridMultilevel"/>
    <w:tmpl w:val="27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F1F4DE7A"/>
    <w:lvl w:ilvl="0" w:tplc="9F0CFF62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C22BD62">
      <w:start w:val="1"/>
      <w:numFmt w:val="decimal"/>
      <w:lvlText w:val="%2."/>
      <w:lvlJc w:val="left"/>
      <w:pPr>
        <w:ind w:left="1651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D2E89A8E">
      <w:start w:val="1"/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CE7264DC">
      <w:start w:val="1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BB9CDB22">
      <w:start w:val="1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 w:tplc="4768C72C">
      <w:start w:val="1"/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6" w:tplc="7EFC1B36">
      <w:start w:val="1"/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7" w:tplc="31863C94">
      <w:start w:val="1"/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831083B8">
      <w:start w:val="1"/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0000006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EEEED24"/>
    <w:lvl w:ilvl="0" w:tplc="BF8E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30A22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27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7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27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DE0E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7"/>
    <w:multiLevelType w:val="hybridMultilevel"/>
    <w:tmpl w:val="DF2C5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0000028"/>
    <w:multiLevelType w:val="hybridMultilevel"/>
    <w:tmpl w:val="19B0EAC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6245CC"/>
    <w:multiLevelType w:val="hybridMultilevel"/>
    <w:tmpl w:val="BF42F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0C47FE"/>
    <w:multiLevelType w:val="hybridMultilevel"/>
    <w:tmpl w:val="1780DD3E"/>
    <w:lvl w:ilvl="0" w:tplc="3F5C1E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F487155"/>
    <w:multiLevelType w:val="multilevel"/>
    <w:tmpl w:val="3EAE09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34F19"/>
    <w:multiLevelType w:val="hybridMultilevel"/>
    <w:tmpl w:val="6EDC78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00414"/>
    <w:multiLevelType w:val="hybridMultilevel"/>
    <w:tmpl w:val="DE0E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53C43"/>
    <w:multiLevelType w:val="multilevel"/>
    <w:tmpl w:val="1D0C95AE"/>
    <w:lvl w:ilvl="0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44" w:hanging="360"/>
      </w:pPr>
    </w:lvl>
    <w:lvl w:ilvl="2">
      <w:start w:val="1"/>
      <w:numFmt w:val="bullet"/>
      <w:lvlText w:val="•"/>
      <w:lvlJc w:val="left"/>
      <w:pPr>
        <w:ind w:left="3748" w:hanging="360"/>
      </w:pPr>
    </w:lvl>
    <w:lvl w:ilvl="3">
      <w:start w:val="1"/>
      <w:numFmt w:val="bullet"/>
      <w:lvlText w:val="•"/>
      <w:lvlJc w:val="left"/>
      <w:pPr>
        <w:ind w:left="4752" w:hanging="360"/>
      </w:pPr>
    </w:lvl>
    <w:lvl w:ilvl="4">
      <w:start w:val="1"/>
      <w:numFmt w:val="bullet"/>
      <w:lvlText w:val="•"/>
      <w:lvlJc w:val="left"/>
      <w:pPr>
        <w:ind w:left="5756" w:hanging="360"/>
      </w:pPr>
    </w:lvl>
    <w:lvl w:ilvl="5">
      <w:start w:val="1"/>
      <w:numFmt w:val="bullet"/>
      <w:lvlText w:val="•"/>
      <w:lvlJc w:val="left"/>
      <w:pPr>
        <w:ind w:left="6760" w:hanging="360"/>
      </w:pPr>
    </w:lvl>
    <w:lvl w:ilvl="6">
      <w:start w:val="1"/>
      <w:numFmt w:val="bullet"/>
      <w:lvlText w:val="•"/>
      <w:lvlJc w:val="left"/>
      <w:pPr>
        <w:ind w:left="7764" w:hanging="360"/>
      </w:pPr>
    </w:lvl>
    <w:lvl w:ilvl="7">
      <w:start w:val="1"/>
      <w:numFmt w:val="bullet"/>
      <w:lvlText w:val="•"/>
      <w:lvlJc w:val="left"/>
      <w:pPr>
        <w:ind w:left="8768" w:hanging="360"/>
      </w:pPr>
    </w:lvl>
    <w:lvl w:ilvl="8">
      <w:start w:val="1"/>
      <w:numFmt w:val="bullet"/>
      <w:lvlText w:val="•"/>
      <w:lvlJc w:val="left"/>
      <w:pPr>
        <w:ind w:left="9772" w:hanging="360"/>
      </w:pPr>
    </w:lvl>
  </w:abstractNum>
  <w:abstractNum w:abstractNumId="27" w15:restartNumberingAfterBreak="0">
    <w:nsid w:val="34223C38"/>
    <w:multiLevelType w:val="hybridMultilevel"/>
    <w:tmpl w:val="D2080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963B7"/>
    <w:multiLevelType w:val="hybridMultilevel"/>
    <w:tmpl w:val="6A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A1635"/>
    <w:multiLevelType w:val="hybridMultilevel"/>
    <w:tmpl w:val="35F8B32E"/>
    <w:lvl w:ilvl="0" w:tplc="2644446E">
      <w:start w:val="1"/>
      <w:numFmt w:val="decimal"/>
      <w:lvlText w:val="%1)"/>
      <w:lvlJc w:val="righ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A6333B5"/>
    <w:multiLevelType w:val="hybridMultilevel"/>
    <w:tmpl w:val="686E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3A6D55"/>
    <w:multiLevelType w:val="multilevel"/>
    <w:tmpl w:val="53C06498"/>
    <w:lvl w:ilvl="0">
      <w:start w:val="1"/>
      <w:numFmt w:val="decimal"/>
      <w:lvlText w:val="%1."/>
      <w:lvlJc w:val="left"/>
      <w:pPr>
        <w:ind w:left="1740" w:hanging="360"/>
      </w:pPr>
      <w:rPr>
        <w:rFonts w:ascii="Carlito" w:eastAsia="Carlito" w:hAnsi="Carlito" w:cs="Carlito"/>
        <w:sz w:val="20"/>
        <w:szCs w:val="20"/>
      </w:rPr>
    </w:lvl>
    <w:lvl w:ilvl="1">
      <w:start w:val="1"/>
      <w:numFmt w:val="bullet"/>
      <w:lvlText w:val="•"/>
      <w:lvlJc w:val="left"/>
      <w:pPr>
        <w:ind w:left="2744" w:hanging="360"/>
      </w:pPr>
    </w:lvl>
    <w:lvl w:ilvl="2">
      <w:start w:val="1"/>
      <w:numFmt w:val="bullet"/>
      <w:lvlText w:val="•"/>
      <w:lvlJc w:val="left"/>
      <w:pPr>
        <w:ind w:left="3748" w:hanging="360"/>
      </w:pPr>
    </w:lvl>
    <w:lvl w:ilvl="3">
      <w:start w:val="1"/>
      <w:numFmt w:val="bullet"/>
      <w:lvlText w:val="•"/>
      <w:lvlJc w:val="left"/>
      <w:pPr>
        <w:ind w:left="4752" w:hanging="360"/>
      </w:pPr>
    </w:lvl>
    <w:lvl w:ilvl="4">
      <w:start w:val="1"/>
      <w:numFmt w:val="bullet"/>
      <w:lvlText w:val="•"/>
      <w:lvlJc w:val="left"/>
      <w:pPr>
        <w:ind w:left="5756" w:hanging="360"/>
      </w:pPr>
    </w:lvl>
    <w:lvl w:ilvl="5">
      <w:start w:val="1"/>
      <w:numFmt w:val="bullet"/>
      <w:lvlText w:val="•"/>
      <w:lvlJc w:val="left"/>
      <w:pPr>
        <w:ind w:left="6760" w:hanging="360"/>
      </w:pPr>
    </w:lvl>
    <w:lvl w:ilvl="6">
      <w:start w:val="1"/>
      <w:numFmt w:val="bullet"/>
      <w:lvlText w:val="•"/>
      <w:lvlJc w:val="left"/>
      <w:pPr>
        <w:ind w:left="7764" w:hanging="360"/>
      </w:pPr>
    </w:lvl>
    <w:lvl w:ilvl="7">
      <w:start w:val="1"/>
      <w:numFmt w:val="bullet"/>
      <w:lvlText w:val="•"/>
      <w:lvlJc w:val="left"/>
      <w:pPr>
        <w:ind w:left="8768" w:hanging="360"/>
      </w:pPr>
    </w:lvl>
    <w:lvl w:ilvl="8">
      <w:start w:val="1"/>
      <w:numFmt w:val="bullet"/>
      <w:lvlText w:val="•"/>
      <w:lvlJc w:val="left"/>
      <w:pPr>
        <w:ind w:left="9772" w:hanging="360"/>
      </w:pPr>
    </w:lvl>
  </w:abstractNum>
  <w:abstractNum w:abstractNumId="32" w15:restartNumberingAfterBreak="0">
    <w:nsid w:val="43252598"/>
    <w:multiLevelType w:val="hybridMultilevel"/>
    <w:tmpl w:val="3FEA7DD0"/>
    <w:lvl w:ilvl="0" w:tplc="8FC85C8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D03427D"/>
    <w:multiLevelType w:val="hybridMultilevel"/>
    <w:tmpl w:val="05D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14F2F"/>
    <w:multiLevelType w:val="multilevel"/>
    <w:tmpl w:val="19BA4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7761F"/>
    <w:multiLevelType w:val="multilevel"/>
    <w:tmpl w:val="9B801A50"/>
    <w:lvl w:ilvl="0">
      <w:start w:val="1"/>
      <w:numFmt w:val="bullet"/>
      <w:lvlText w:val="-"/>
      <w:lvlJc w:val="left"/>
      <w:pPr>
        <w:ind w:left="160" w:hanging="152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53" w:hanging="360"/>
      </w:pPr>
    </w:lvl>
    <w:lvl w:ilvl="4">
      <w:start w:val="1"/>
      <w:numFmt w:val="bullet"/>
      <w:lvlText w:val="•"/>
      <w:lvlJc w:val="left"/>
      <w:pPr>
        <w:ind w:left="3266" w:hanging="360"/>
      </w:pPr>
    </w:lvl>
    <w:lvl w:ilvl="5">
      <w:start w:val="1"/>
      <w:numFmt w:val="bullet"/>
      <w:lvlText w:val="•"/>
      <w:lvlJc w:val="left"/>
      <w:pPr>
        <w:ind w:left="4279" w:hanging="360"/>
      </w:pPr>
    </w:lvl>
    <w:lvl w:ilvl="6">
      <w:start w:val="1"/>
      <w:numFmt w:val="bullet"/>
      <w:lvlText w:val="•"/>
      <w:lvlJc w:val="left"/>
      <w:pPr>
        <w:ind w:left="5293" w:hanging="360"/>
      </w:pPr>
    </w:lvl>
    <w:lvl w:ilvl="7">
      <w:start w:val="1"/>
      <w:numFmt w:val="bullet"/>
      <w:lvlText w:val="•"/>
      <w:lvlJc w:val="left"/>
      <w:pPr>
        <w:ind w:left="6306" w:hanging="360"/>
      </w:pPr>
    </w:lvl>
    <w:lvl w:ilvl="8">
      <w:start w:val="1"/>
      <w:numFmt w:val="bullet"/>
      <w:lvlText w:val="•"/>
      <w:lvlJc w:val="left"/>
      <w:pPr>
        <w:ind w:left="7319" w:hanging="360"/>
      </w:pPr>
    </w:lvl>
  </w:abstractNum>
  <w:abstractNum w:abstractNumId="36" w15:restartNumberingAfterBreak="0">
    <w:nsid w:val="529315C2"/>
    <w:multiLevelType w:val="multilevel"/>
    <w:tmpl w:val="ED0C992E"/>
    <w:lvl w:ilvl="0">
      <w:start w:val="1"/>
      <w:numFmt w:val="decimal"/>
      <w:lvlText w:val="%1."/>
      <w:lvlJc w:val="left"/>
      <w:pPr>
        <w:ind w:left="1651" w:hanging="27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72" w:hanging="272"/>
      </w:pPr>
    </w:lvl>
    <w:lvl w:ilvl="2">
      <w:start w:val="1"/>
      <w:numFmt w:val="bullet"/>
      <w:lvlText w:val="•"/>
      <w:lvlJc w:val="left"/>
      <w:pPr>
        <w:ind w:left="3684" w:hanging="272"/>
      </w:pPr>
    </w:lvl>
    <w:lvl w:ilvl="3">
      <w:start w:val="1"/>
      <w:numFmt w:val="bullet"/>
      <w:lvlText w:val="•"/>
      <w:lvlJc w:val="left"/>
      <w:pPr>
        <w:ind w:left="4696" w:hanging="272"/>
      </w:pPr>
    </w:lvl>
    <w:lvl w:ilvl="4">
      <w:start w:val="1"/>
      <w:numFmt w:val="bullet"/>
      <w:lvlText w:val="•"/>
      <w:lvlJc w:val="left"/>
      <w:pPr>
        <w:ind w:left="5708" w:hanging="272"/>
      </w:pPr>
    </w:lvl>
    <w:lvl w:ilvl="5">
      <w:start w:val="1"/>
      <w:numFmt w:val="bullet"/>
      <w:lvlText w:val="•"/>
      <w:lvlJc w:val="left"/>
      <w:pPr>
        <w:ind w:left="6720" w:hanging="272"/>
      </w:pPr>
    </w:lvl>
    <w:lvl w:ilvl="6">
      <w:start w:val="1"/>
      <w:numFmt w:val="bullet"/>
      <w:lvlText w:val="•"/>
      <w:lvlJc w:val="left"/>
      <w:pPr>
        <w:ind w:left="7732" w:hanging="272"/>
      </w:pPr>
    </w:lvl>
    <w:lvl w:ilvl="7">
      <w:start w:val="1"/>
      <w:numFmt w:val="bullet"/>
      <w:lvlText w:val="•"/>
      <w:lvlJc w:val="left"/>
      <w:pPr>
        <w:ind w:left="8744" w:hanging="272"/>
      </w:pPr>
    </w:lvl>
    <w:lvl w:ilvl="8">
      <w:start w:val="1"/>
      <w:numFmt w:val="bullet"/>
      <w:lvlText w:val="•"/>
      <w:lvlJc w:val="left"/>
      <w:pPr>
        <w:ind w:left="9756" w:hanging="272"/>
      </w:pPr>
    </w:lvl>
  </w:abstractNum>
  <w:abstractNum w:abstractNumId="37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24EC6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963BD"/>
    <w:multiLevelType w:val="hybridMultilevel"/>
    <w:tmpl w:val="27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36CFA"/>
    <w:multiLevelType w:val="hybridMultilevel"/>
    <w:tmpl w:val="7840AB00"/>
    <w:lvl w:ilvl="0" w:tplc="C9C41636">
      <w:start w:val="1"/>
      <w:numFmt w:val="lowerRoman"/>
      <w:lvlText w:val="%1."/>
      <w:lvlJc w:val="righ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C227EB"/>
    <w:multiLevelType w:val="multilevel"/>
    <w:tmpl w:val="47946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953CA"/>
    <w:multiLevelType w:val="hybridMultilevel"/>
    <w:tmpl w:val="73F26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01363"/>
    <w:multiLevelType w:val="multilevel"/>
    <w:tmpl w:val="F75E6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441D2"/>
    <w:multiLevelType w:val="hybridMultilevel"/>
    <w:tmpl w:val="C59ED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816"/>
    <w:multiLevelType w:val="multilevel"/>
    <w:tmpl w:val="72F0E638"/>
    <w:lvl w:ilvl="0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65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4" w:hanging="360"/>
      </w:pPr>
    </w:lvl>
    <w:lvl w:ilvl="3">
      <w:start w:val="1"/>
      <w:numFmt w:val="bullet"/>
      <w:lvlText w:val="•"/>
      <w:lvlJc w:val="left"/>
      <w:pPr>
        <w:ind w:left="3908" w:hanging="360"/>
      </w:pPr>
    </w:lvl>
    <w:lvl w:ilvl="4">
      <w:start w:val="1"/>
      <w:numFmt w:val="bullet"/>
      <w:lvlText w:val="•"/>
      <w:lvlJc w:val="left"/>
      <w:pPr>
        <w:ind w:left="5033" w:hanging="360"/>
      </w:pPr>
    </w:lvl>
    <w:lvl w:ilvl="5">
      <w:start w:val="1"/>
      <w:numFmt w:val="bullet"/>
      <w:lvlText w:val="•"/>
      <w:lvlJc w:val="left"/>
      <w:pPr>
        <w:ind w:left="6157" w:hanging="360"/>
      </w:pPr>
    </w:lvl>
    <w:lvl w:ilvl="6">
      <w:start w:val="1"/>
      <w:numFmt w:val="bullet"/>
      <w:lvlText w:val="•"/>
      <w:lvlJc w:val="left"/>
      <w:pPr>
        <w:ind w:left="7282" w:hanging="360"/>
      </w:pPr>
    </w:lvl>
    <w:lvl w:ilvl="7">
      <w:start w:val="1"/>
      <w:numFmt w:val="bullet"/>
      <w:lvlText w:val="•"/>
      <w:lvlJc w:val="left"/>
      <w:pPr>
        <w:ind w:left="8406" w:hanging="360"/>
      </w:pPr>
    </w:lvl>
    <w:lvl w:ilvl="8">
      <w:start w:val="1"/>
      <w:numFmt w:val="bullet"/>
      <w:lvlText w:val="•"/>
      <w:lvlJc w:val="left"/>
      <w:pPr>
        <w:ind w:left="9531" w:hanging="360"/>
      </w:pPr>
    </w:lvl>
  </w:abstractNum>
  <w:abstractNum w:abstractNumId="46" w15:restartNumberingAfterBreak="0">
    <w:nsid w:val="7B7226F5"/>
    <w:multiLevelType w:val="multilevel"/>
    <w:tmpl w:val="972028A0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D0CF9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21"/>
  </w:num>
  <w:num w:numId="17">
    <w:abstractNumId w:val="2"/>
  </w:num>
  <w:num w:numId="18">
    <w:abstractNumId w:val="4"/>
  </w:num>
  <w:num w:numId="19">
    <w:abstractNumId w:val="1"/>
  </w:num>
  <w:num w:numId="20">
    <w:abstractNumId w:val="25"/>
  </w:num>
  <w:num w:numId="21">
    <w:abstractNumId w:val="39"/>
  </w:num>
  <w:num w:numId="22">
    <w:abstractNumId w:val="47"/>
  </w:num>
  <w:num w:numId="23">
    <w:abstractNumId w:val="38"/>
  </w:num>
  <w:num w:numId="24">
    <w:abstractNumId w:val="28"/>
  </w:num>
  <w:num w:numId="25">
    <w:abstractNumId w:val="33"/>
  </w:num>
  <w:num w:numId="26">
    <w:abstractNumId w:val="32"/>
  </w:num>
  <w:num w:numId="27">
    <w:abstractNumId w:val="41"/>
  </w:num>
  <w:num w:numId="28">
    <w:abstractNumId w:val="34"/>
  </w:num>
  <w:num w:numId="29">
    <w:abstractNumId w:val="43"/>
  </w:num>
  <w:num w:numId="30">
    <w:abstractNumId w:val="26"/>
  </w:num>
  <w:num w:numId="31">
    <w:abstractNumId w:val="35"/>
  </w:num>
  <w:num w:numId="32">
    <w:abstractNumId w:val="46"/>
  </w:num>
  <w:num w:numId="33">
    <w:abstractNumId w:val="45"/>
  </w:num>
  <w:num w:numId="34">
    <w:abstractNumId w:val="36"/>
  </w:num>
  <w:num w:numId="35">
    <w:abstractNumId w:val="23"/>
  </w:num>
  <w:num w:numId="36">
    <w:abstractNumId w:val="31"/>
  </w:num>
  <w:num w:numId="37">
    <w:abstractNumId w:val="29"/>
  </w:num>
  <w:num w:numId="38">
    <w:abstractNumId w:val="40"/>
  </w:num>
  <w:num w:numId="39">
    <w:abstractNumId w:val="24"/>
  </w:num>
  <w:num w:numId="40">
    <w:abstractNumId w:val="20"/>
  </w:num>
  <w:num w:numId="41">
    <w:abstractNumId w:val="44"/>
  </w:num>
  <w:num w:numId="42">
    <w:abstractNumId w:val="42"/>
  </w:num>
  <w:num w:numId="43">
    <w:abstractNumId w:val="27"/>
  </w:num>
  <w:num w:numId="44">
    <w:abstractNumId w:val="19"/>
  </w:num>
  <w:num w:numId="45">
    <w:abstractNumId w:val="18"/>
  </w:num>
  <w:num w:numId="46">
    <w:abstractNumId w:val="30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69"/>
    <w:rsid w:val="00007780"/>
    <w:rsid w:val="00007BD4"/>
    <w:rsid w:val="000121FD"/>
    <w:rsid w:val="0001235D"/>
    <w:rsid w:val="000126BF"/>
    <w:rsid w:val="00016038"/>
    <w:rsid w:val="000168C6"/>
    <w:rsid w:val="000169DD"/>
    <w:rsid w:val="00017EFA"/>
    <w:rsid w:val="000247B6"/>
    <w:rsid w:val="0003103C"/>
    <w:rsid w:val="00032095"/>
    <w:rsid w:val="00032E36"/>
    <w:rsid w:val="00033252"/>
    <w:rsid w:val="00042714"/>
    <w:rsid w:val="00042BE9"/>
    <w:rsid w:val="000463F3"/>
    <w:rsid w:val="0004717E"/>
    <w:rsid w:val="00047D20"/>
    <w:rsid w:val="00050FF7"/>
    <w:rsid w:val="000520CA"/>
    <w:rsid w:val="00052D28"/>
    <w:rsid w:val="00054095"/>
    <w:rsid w:val="0005654C"/>
    <w:rsid w:val="00066D11"/>
    <w:rsid w:val="00070B2E"/>
    <w:rsid w:val="00076188"/>
    <w:rsid w:val="00085FEC"/>
    <w:rsid w:val="00092478"/>
    <w:rsid w:val="000935BD"/>
    <w:rsid w:val="000948F9"/>
    <w:rsid w:val="000A06DF"/>
    <w:rsid w:val="000A07E5"/>
    <w:rsid w:val="000A13DF"/>
    <w:rsid w:val="000A16B9"/>
    <w:rsid w:val="000A3559"/>
    <w:rsid w:val="000A3EE8"/>
    <w:rsid w:val="000A4A4C"/>
    <w:rsid w:val="000A6A4C"/>
    <w:rsid w:val="000A76F4"/>
    <w:rsid w:val="000B0A45"/>
    <w:rsid w:val="000B1834"/>
    <w:rsid w:val="000B1F73"/>
    <w:rsid w:val="000B538B"/>
    <w:rsid w:val="000C224D"/>
    <w:rsid w:val="000D162A"/>
    <w:rsid w:val="000D6DAD"/>
    <w:rsid w:val="000D7EF3"/>
    <w:rsid w:val="000E5591"/>
    <w:rsid w:val="000F05B0"/>
    <w:rsid w:val="000F3C6A"/>
    <w:rsid w:val="000F630D"/>
    <w:rsid w:val="000F7A57"/>
    <w:rsid w:val="001007DC"/>
    <w:rsid w:val="001010A7"/>
    <w:rsid w:val="001025D8"/>
    <w:rsid w:val="00106CA4"/>
    <w:rsid w:val="001074F8"/>
    <w:rsid w:val="00110165"/>
    <w:rsid w:val="00110EB0"/>
    <w:rsid w:val="001117EE"/>
    <w:rsid w:val="00113187"/>
    <w:rsid w:val="00114732"/>
    <w:rsid w:val="00114D80"/>
    <w:rsid w:val="00114E01"/>
    <w:rsid w:val="0011658B"/>
    <w:rsid w:val="00121013"/>
    <w:rsid w:val="001273D0"/>
    <w:rsid w:val="001316A3"/>
    <w:rsid w:val="001335C6"/>
    <w:rsid w:val="00134BFA"/>
    <w:rsid w:val="00134FBA"/>
    <w:rsid w:val="00135897"/>
    <w:rsid w:val="00143F38"/>
    <w:rsid w:val="00145434"/>
    <w:rsid w:val="0014612E"/>
    <w:rsid w:val="00147A62"/>
    <w:rsid w:val="00147D09"/>
    <w:rsid w:val="0015537E"/>
    <w:rsid w:val="00161F94"/>
    <w:rsid w:val="001654B1"/>
    <w:rsid w:val="00165B23"/>
    <w:rsid w:val="00170FE9"/>
    <w:rsid w:val="0017214C"/>
    <w:rsid w:val="00172F29"/>
    <w:rsid w:val="00181900"/>
    <w:rsid w:val="001822E5"/>
    <w:rsid w:val="00185A49"/>
    <w:rsid w:val="00193987"/>
    <w:rsid w:val="001A3EF1"/>
    <w:rsid w:val="001A5316"/>
    <w:rsid w:val="001A53FF"/>
    <w:rsid w:val="001A6B3E"/>
    <w:rsid w:val="001B1A3D"/>
    <w:rsid w:val="001B5B8C"/>
    <w:rsid w:val="001B6A37"/>
    <w:rsid w:val="001B6C42"/>
    <w:rsid w:val="001C017E"/>
    <w:rsid w:val="001C3F4A"/>
    <w:rsid w:val="001C4CFC"/>
    <w:rsid w:val="001C5C0F"/>
    <w:rsid w:val="001D4D7D"/>
    <w:rsid w:val="001D6383"/>
    <w:rsid w:val="001D6975"/>
    <w:rsid w:val="001E1ADF"/>
    <w:rsid w:val="001E6398"/>
    <w:rsid w:val="001F02F4"/>
    <w:rsid w:val="001F4422"/>
    <w:rsid w:val="001F483D"/>
    <w:rsid w:val="001F4DC8"/>
    <w:rsid w:val="002038C8"/>
    <w:rsid w:val="00206F38"/>
    <w:rsid w:val="0021241C"/>
    <w:rsid w:val="00213FD3"/>
    <w:rsid w:val="002200F9"/>
    <w:rsid w:val="002231A4"/>
    <w:rsid w:val="0022595E"/>
    <w:rsid w:val="00227A2B"/>
    <w:rsid w:val="00230570"/>
    <w:rsid w:val="00232D63"/>
    <w:rsid w:val="00237572"/>
    <w:rsid w:val="00242AEA"/>
    <w:rsid w:val="002449FE"/>
    <w:rsid w:val="00250EAB"/>
    <w:rsid w:val="00257960"/>
    <w:rsid w:val="00257C00"/>
    <w:rsid w:val="00257EDC"/>
    <w:rsid w:val="00263489"/>
    <w:rsid w:val="002641C7"/>
    <w:rsid w:val="00265FC1"/>
    <w:rsid w:val="002666D8"/>
    <w:rsid w:val="00270D6B"/>
    <w:rsid w:val="00274E96"/>
    <w:rsid w:val="00280CE3"/>
    <w:rsid w:val="0028332E"/>
    <w:rsid w:val="00284AE0"/>
    <w:rsid w:val="00285C57"/>
    <w:rsid w:val="002875D6"/>
    <w:rsid w:val="00292F1E"/>
    <w:rsid w:val="002936AF"/>
    <w:rsid w:val="00294D8D"/>
    <w:rsid w:val="002A018B"/>
    <w:rsid w:val="002A05AD"/>
    <w:rsid w:val="002A5A0E"/>
    <w:rsid w:val="002A749D"/>
    <w:rsid w:val="002A757B"/>
    <w:rsid w:val="002A75C4"/>
    <w:rsid w:val="002B3A97"/>
    <w:rsid w:val="002B6A85"/>
    <w:rsid w:val="002C38AA"/>
    <w:rsid w:val="002C464E"/>
    <w:rsid w:val="002C4B2D"/>
    <w:rsid w:val="002C6766"/>
    <w:rsid w:val="002C7844"/>
    <w:rsid w:val="002D180F"/>
    <w:rsid w:val="002D46A6"/>
    <w:rsid w:val="002E6C29"/>
    <w:rsid w:val="002E703A"/>
    <w:rsid w:val="002F32DC"/>
    <w:rsid w:val="003014F1"/>
    <w:rsid w:val="00302717"/>
    <w:rsid w:val="003068B8"/>
    <w:rsid w:val="003074D0"/>
    <w:rsid w:val="00307816"/>
    <w:rsid w:val="003119DF"/>
    <w:rsid w:val="00312704"/>
    <w:rsid w:val="003129F4"/>
    <w:rsid w:val="00316327"/>
    <w:rsid w:val="003163C2"/>
    <w:rsid w:val="0031730D"/>
    <w:rsid w:val="00321DDE"/>
    <w:rsid w:val="00324C05"/>
    <w:rsid w:val="00324C64"/>
    <w:rsid w:val="00326DD4"/>
    <w:rsid w:val="00331672"/>
    <w:rsid w:val="0033618F"/>
    <w:rsid w:val="00337D6B"/>
    <w:rsid w:val="00342253"/>
    <w:rsid w:val="003425CA"/>
    <w:rsid w:val="0034596D"/>
    <w:rsid w:val="003472DA"/>
    <w:rsid w:val="003557B2"/>
    <w:rsid w:val="003639E2"/>
    <w:rsid w:val="00364BC9"/>
    <w:rsid w:val="00364F30"/>
    <w:rsid w:val="00367160"/>
    <w:rsid w:val="003715E8"/>
    <w:rsid w:val="003827A5"/>
    <w:rsid w:val="00382C7A"/>
    <w:rsid w:val="00383B2C"/>
    <w:rsid w:val="00387AF2"/>
    <w:rsid w:val="00390465"/>
    <w:rsid w:val="00395248"/>
    <w:rsid w:val="00397FD5"/>
    <w:rsid w:val="003A1DB5"/>
    <w:rsid w:val="003A37B2"/>
    <w:rsid w:val="003A6334"/>
    <w:rsid w:val="003A6D70"/>
    <w:rsid w:val="003B29EC"/>
    <w:rsid w:val="003B2A90"/>
    <w:rsid w:val="003C131D"/>
    <w:rsid w:val="003C2FA4"/>
    <w:rsid w:val="003E53CC"/>
    <w:rsid w:val="003F0109"/>
    <w:rsid w:val="003F5D99"/>
    <w:rsid w:val="0040090A"/>
    <w:rsid w:val="004042E4"/>
    <w:rsid w:val="00407666"/>
    <w:rsid w:val="004117C9"/>
    <w:rsid w:val="004127DC"/>
    <w:rsid w:val="00414F78"/>
    <w:rsid w:val="00415923"/>
    <w:rsid w:val="0042031A"/>
    <w:rsid w:val="00420A1F"/>
    <w:rsid w:val="004236F5"/>
    <w:rsid w:val="00425096"/>
    <w:rsid w:val="00427DE3"/>
    <w:rsid w:val="00433685"/>
    <w:rsid w:val="00440430"/>
    <w:rsid w:val="004405ED"/>
    <w:rsid w:val="00441328"/>
    <w:rsid w:val="00443AB1"/>
    <w:rsid w:val="00444602"/>
    <w:rsid w:val="00451E64"/>
    <w:rsid w:val="00453CCF"/>
    <w:rsid w:val="00454E34"/>
    <w:rsid w:val="004615EE"/>
    <w:rsid w:val="00465595"/>
    <w:rsid w:val="00465D3D"/>
    <w:rsid w:val="00473F0D"/>
    <w:rsid w:val="004814F7"/>
    <w:rsid w:val="004900C2"/>
    <w:rsid w:val="004925C6"/>
    <w:rsid w:val="00494B30"/>
    <w:rsid w:val="00495684"/>
    <w:rsid w:val="00496070"/>
    <w:rsid w:val="004961A5"/>
    <w:rsid w:val="004A385C"/>
    <w:rsid w:val="004A5D81"/>
    <w:rsid w:val="004B09D9"/>
    <w:rsid w:val="004B3F28"/>
    <w:rsid w:val="004C083F"/>
    <w:rsid w:val="004C17F3"/>
    <w:rsid w:val="004C2FCC"/>
    <w:rsid w:val="004C399C"/>
    <w:rsid w:val="004C6ADF"/>
    <w:rsid w:val="004C6B82"/>
    <w:rsid w:val="004C7996"/>
    <w:rsid w:val="004D0E5E"/>
    <w:rsid w:val="004D2823"/>
    <w:rsid w:val="004D6CFC"/>
    <w:rsid w:val="004D74A6"/>
    <w:rsid w:val="004E0D23"/>
    <w:rsid w:val="004E34D9"/>
    <w:rsid w:val="004F0EDC"/>
    <w:rsid w:val="004F290E"/>
    <w:rsid w:val="004F48C0"/>
    <w:rsid w:val="004F5237"/>
    <w:rsid w:val="004F6882"/>
    <w:rsid w:val="005017DE"/>
    <w:rsid w:val="00507628"/>
    <w:rsid w:val="005161A0"/>
    <w:rsid w:val="00516384"/>
    <w:rsid w:val="005169DE"/>
    <w:rsid w:val="00517165"/>
    <w:rsid w:val="005225F6"/>
    <w:rsid w:val="00525EEE"/>
    <w:rsid w:val="00533851"/>
    <w:rsid w:val="00533F75"/>
    <w:rsid w:val="005351B7"/>
    <w:rsid w:val="00542433"/>
    <w:rsid w:val="00543C93"/>
    <w:rsid w:val="00544785"/>
    <w:rsid w:val="00545EB1"/>
    <w:rsid w:val="00547FE7"/>
    <w:rsid w:val="005509C7"/>
    <w:rsid w:val="00550DA4"/>
    <w:rsid w:val="0055360A"/>
    <w:rsid w:val="00557601"/>
    <w:rsid w:val="00560237"/>
    <w:rsid w:val="00563BFF"/>
    <w:rsid w:val="00566D2C"/>
    <w:rsid w:val="00574A3B"/>
    <w:rsid w:val="00576042"/>
    <w:rsid w:val="00585396"/>
    <w:rsid w:val="00587DE7"/>
    <w:rsid w:val="00594B99"/>
    <w:rsid w:val="005A0A26"/>
    <w:rsid w:val="005A0C77"/>
    <w:rsid w:val="005A1715"/>
    <w:rsid w:val="005A1ADE"/>
    <w:rsid w:val="005A219C"/>
    <w:rsid w:val="005A37B5"/>
    <w:rsid w:val="005A4C90"/>
    <w:rsid w:val="005A7455"/>
    <w:rsid w:val="005B0C5D"/>
    <w:rsid w:val="005B11B2"/>
    <w:rsid w:val="005B1532"/>
    <w:rsid w:val="005B4444"/>
    <w:rsid w:val="005B4636"/>
    <w:rsid w:val="005B7081"/>
    <w:rsid w:val="005C19B6"/>
    <w:rsid w:val="005C4B74"/>
    <w:rsid w:val="005C53C3"/>
    <w:rsid w:val="005D0268"/>
    <w:rsid w:val="005D4AC4"/>
    <w:rsid w:val="005D724D"/>
    <w:rsid w:val="005E1E25"/>
    <w:rsid w:val="005E3C57"/>
    <w:rsid w:val="005E458C"/>
    <w:rsid w:val="005E62B5"/>
    <w:rsid w:val="005E7E17"/>
    <w:rsid w:val="005F59F8"/>
    <w:rsid w:val="005F6F60"/>
    <w:rsid w:val="0060089C"/>
    <w:rsid w:val="006019B4"/>
    <w:rsid w:val="00614C1F"/>
    <w:rsid w:val="00616EC7"/>
    <w:rsid w:val="00624B6C"/>
    <w:rsid w:val="006259CE"/>
    <w:rsid w:val="00627192"/>
    <w:rsid w:val="00627EF3"/>
    <w:rsid w:val="0063028B"/>
    <w:rsid w:val="006317DE"/>
    <w:rsid w:val="00632AB7"/>
    <w:rsid w:val="00633588"/>
    <w:rsid w:val="006350A8"/>
    <w:rsid w:val="0063589A"/>
    <w:rsid w:val="00640782"/>
    <w:rsid w:val="00641447"/>
    <w:rsid w:val="00642A61"/>
    <w:rsid w:val="00643345"/>
    <w:rsid w:val="0064476A"/>
    <w:rsid w:val="00647103"/>
    <w:rsid w:val="006506D7"/>
    <w:rsid w:val="00652B01"/>
    <w:rsid w:val="006646DC"/>
    <w:rsid w:val="00666799"/>
    <w:rsid w:val="00670BA3"/>
    <w:rsid w:val="006713E2"/>
    <w:rsid w:val="00671B30"/>
    <w:rsid w:val="006721A5"/>
    <w:rsid w:val="006723DF"/>
    <w:rsid w:val="00673B53"/>
    <w:rsid w:val="0068022B"/>
    <w:rsid w:val="00684B33"/>
    <w:rsid w:val="0068572C"/>
    <w:rsid w:val="00687B23"/>
    <w:rsid w:val="00692A94"/>
    <w:rsid w:val="0069719D"/>
    <w:rsid w:val="006A02E6"/>
    <w:rsid w:val="006A2CE6"/>
    <w:rsid w:val="006A318C"/>
    <w:rsid w:val="006A4379"/>
    <w:rsid w:val="006A769E"/>
    <w:rsid w:val="006A7B53"/>
    <w:rsid w:val="006B56D4"/>
    <w:rsid w:val="006C1D6A"/>
    <w:rsid w:val="006D06E8"/>
    <w:rsid w:val="006D23E0"/>
    <w:rsid w:val="006D2E2D"/>
    <w:rsid w:val="006D2E8F"/>
    <w:rsid w:val="006D453D"/>
    <w:rsid w:val="006D5327"/>
    <w:rsid w:val="006D5BD1"/>
    <w:rsid w:val="006D6019"/>
    <w:rsid w:val="006E41B4"/>
    <w:rsid w:val="006E4ECA"/>
    <w:rsid w:val="006E5005"/>
    <w:rsid w:val="006E56E9"/>
    <w:rsid w:val="006F3189"/>
    <w:rsid w:val="006F32CE"/>
    <w:rsid w:val="006F6E7B"/>
    <w:rsid w:val="00704404"/>
    <w:rsid w:val="0070773F"/>
    <w:rsid w:val="00711F6A"/>
    <w:rsid w:val="00713372"/>
    <w:rsid w:val="007138E2"/>
    <w:rsid w:val="0071779C"/>
    <w:rsid w:val="007214FB"/>
    <w:rsid w:val="00721939"/>
    <w:rsid w:val="0072494B"/>
    <w:rsid w:val="00726642"/>
    <w:rsid w:val="0073112C"/>
    <w:rsid w:val="007329BE"/>
    <w:rsid w:val="00735559"/>
    <w:rsid w:val="007363DD"/>
    <w:rsid w:val="007378A3"/>
    <w:rsid w:val="00737EB3"/>
    <w:rsid w:val="007406CC"/>
    <w:rsid w:val="00740E03"/>
    <w:rsid w:val="00741E89"/>
    <w:rsid w:val="00743241"/>
    <w:rsid w:val="007456C1"/>
    <w:rsid w:val="007477A7"/>
    <w:rsid w:val="0075002D"/>
    <w:rsid w:val="0075673C"/>
    <w:rsid w:val="007616CD"/>
    <w:rsid w:val="0076299C"/>
    <w:rsid w:val="00762AA0"/>
    <w:rsid w:val="00763180"/>
    <w:rsid w:val="00763871"/>
    <w:rsid w:val="0076721F"/>
    <w:rsid w:val="007705EA"/>
    <w:rsid w:val="00771B0D"/>
    <w:rsid w:val="007772B6"/>
    <w:rsid w:val="0078094F"/>
    <w:rsid w:val="00781235"/>
    <w:rsid w:val="007902EF"/>
    <w:rsid w:val="0079116A"/>
    <w:rsid w:val="00795B6E"/>
    <w:rsid w:val="007972A2"/>
    <w:rsid w:val="007A3CAA"/>
    <w:rsid w:val="007A4F55"/>
    <w:rsid w:val="007A5C1A"/>
    <w:rsid w:val="007A7D8A"/>
    <w:rsid w:val="007A7DD0"/>
    <w:rsid w:val="007C0212"/>
    <w:rsid w:val="007C5518"/>
    <w:rsid w:val="007C691C"/>
    <w:rsid w:val="007E0E90"/>
    <w:rsid w:val="007E2385"/>
    <w:rsid w:val="007E2A8D"/>
    <w:rsid w:val="007E44C1"/>
    <w:rsid w:val="007E4996"/>
    <w:rsid w:val="007E6ADC"/>
    <w:rsid w:val="008007E7"/>
    <w:rsid w:val="00800F11"/>
    <w:rsid w:val="00804363"/>
    <w:rsid w:val="00805CCB"/>
    <w:rsid w:val="00807CCB"/>
    <w:rsid w:val="008109B0"/>
    <w:rsid w:val="00811261"/>
    <w:rsid w:val="008137F0"/>
    <w:rsid w:val="008141A9"/>
    <w:rsid w:val="008163D8"/>
    <w:rsid w:val="00822463"/>
    <w:rsid w:val="008240D0"/>
    <w:rsid w:val="00825C1E"/>
    <w:rsid w:val="00826B16"/>
    <w:rsid w:val="00826F65"/>
    <w:rsid w:val="00827795"/>
    <w:rsid w:val="00835072"/>
    <w:rsid w:val="00840793"/>
    <w:rsid w:val="00840F37"/>
    <w:rsid w:val="00841027"/>
    <w:rsid w:val="00841F21"/>
    <w:rsid w:val="00842FE8"/>
    <w:rsid w:val="00843F91"/>
    <w:rsid w:val="00844338"/>
    <w:rsid w:val="00845280"/>
    <w:rsid w:val="008525D0"/>
    <w:rsid w:val="008561F6"/>
    <w:rsid w:val="00857C69"/>
    <w:rsid w:val="00860F67"/>
    <w:rsid w:val="00863BF1"/>
    <w:rsid w:val="00864967"/>
    <w:rsid w:val="00865136"/>
    <w:rsid w:val="008708E1"/>
    <w:rsid w:val="00872081"/>
    <w:rsid w:val="008735A9"/>
    <w:rsid w:val="00873753"/>
    <w:rsid w:val="00873FAE"/>
    <w:rsid w:val="0087471F"/>
    <w:rsid w:val="00874B81"/>
    <w:rsid w:val="00875D7E"/>
    <w:rsid w:val="00877599"/>
    <w:rsid w:val="00882CE9"/>
    <w:rsid w:val="00884BCB"/>
    <w:rsid w:val="0088579C"/>
    <w:rsid w:val="00886C3E"/>
    <w:rsid w:val="00887D27"/>
    <w:rsid w:val="008906CB"/>
    <w:rsid w:val="00894177"/>
    <w:rsid w:val="008A008A"/>
    <w:rsid w:val="008A4B16"/>
    <w:rsid w:val="008A5697"/>
    <w:rsid w:val="008A587F"/>
    <w:rsid w:val="008A69DF"/>
    <w:rsid w:val="008A7379"/>
    <w:rsid w:val="008B1EAE"/>
    <w:rsid w:val="008B4CA0"/>
    <w:rsid w:val="008B610B"/>
    <w:rsid w:val="008C55E0"/>
    <w:rsid w:val="008C5BFD"/>
    <w:rsid w:val="008D304B"/>
    <w:rsid w:val="008D7BF1"/>
    <w:rsid w:val="008E6C2C"/>
    <w:rsid w:val="008F03F6"/>
    <w:rsid w:val="008F5AD7"/>
    <w:rsid w:val="008F6B6F"/>
    <w:rsid w:val="008F744E"/>
    <w:rsid w:val="00910C1A"/>
    <w:rsid w:val="0091172F"/>
    <w:rsid w:val="009171D3"/>
    <w:rsid w:val="0091777D"/>
    <w:rsid w:val="00920551"/>
    <w:rsid w:val="00921BB9"/>
    <w:rsid w:val="009242D2"/>
    <w:rsid w:val="00924F40"/>
    <w:rsid w:val="00925735"/>
    <w:rsid w:val="00930F91"/>
    <w:rsid w:val="009325CD"/>
    <w:rsid w:val="009334E3"/>
    <w:rsid w:val="00937C38"/>
    <w:rsid w:val="00942F3E"/>
    <w:rsid w:val="00944932"/>
    <w:rsid w:val="00944CFF"/>
    <w:rsid w:val="009501C5"/>
    <w:rsid w:val="00955247"/>
    <w:rsid w:val="00955BBB"/>
    <w:rsid w:val="00956BED"/>
    <w:rsid w:val="0096164A"/>
    <w:rsid w:val="00962D3F"/>
    <w:rsid w:val="0096675F"/>
    <w:rsid w:val="00967493"/>
    <w:rsid w:val="009703B1"/>
    <w:rsid w:val="00974F55"/>
    <w:rsid w:val="0097580A"/>
    <w:rsid w:val="009774CB"/>
    <w:rsid w:val="00977C24"/>
    <w:rsid w:val="0098207B"/>
    <w:rsid w:val="009832D6"/>
    <w:rsid w:val="00984D10"/>
    <w:rsid w:val="009861DC"/>
    <w:rsid w:val="00990D87"/>
    <w:rsid w:val="00994AE2"/>
    <w:rsid w:val="009A00B4"/>
    <w:rsid w:val="009A2F4F"/>
    <w:rsid w:val="009B0B2F"/>
    <w:rsid w:val="009B21E1"/>
    <w:rsid w:val="009B6B51"/>
    <w:rsid w:val="009B729A"/>
    <w:rsid w:val="009C5884"/>
    <w:rsid w:val="009C70E7"/>
    <w:rsid w:val="009D12F1"/>
    <w:rsid w:val="009D47CF"/>
    <w:rsid w:val="009E0B55"/>
    <w:rsid w:val="009E41C2"/>
    <w:rsid w:val="009E46CD"/>
    <w:rsid w:val="009F3E45"/>
    <w:rsid w:val="009F5538"/>
    <w:rsid w:val="009F666B"/>
    <w:rsid w:val="00A01703"/>
    <w:rsid w:val="00A01982"/>
    <w:rsid w:val="00A10C16"/>
    <w:rsid w:val="00A118DA"/>
    <w:rsid w:val="00A13C2D"/>
    <w:rsid w:val="00A15BC1"/>
    <w:rsid w:val="00A1647D"/>
    <w:rsid w:val="00A22440"/>
    <w:rsid w:val="00A22FAD"/>
    <w:rsid w:val="00A252B6"/>
    <w:rsid w:val="00A25548"/>
    <w:rsid w:val="00A31890"/>
    <w:rsid w:val="00A37250"/>
    <w:rsid w:val="00A51AAF"/>
    <w:rsid w:val="00A528E6"/>
    <w:rsid w:val="00A52A2E"/>
    <w:rsid w:val="00A54771"/>
    <w:rsid w:val="00A55674"/>
    <w:rsid w:val="00A557D0"/>
    <w:rsid w:val="00A60343"/>
    <w:rsid w:val="00A60E66"/>
    <w:rsid w:val="00A61BBC"/>
    <w:rsid w:val="00A6462B"/>
    <w:rsid w:val="00A659D7"/>
    <w:rsid w:val="00A672BB"/>
    <w:rsid w:val="00A70A4F"/>
    <w:rsid w:val="00A71482"/>
    <w:rsid w:val="00A732B2"/>
    <w:rsid w:val="00A75B71"/>
    <w:rsid w:val="00A8028B"/>
    <w:rsid w:val="00A84708"/>
    <w:rsid w:val="00A90381"/>
    <w:rsid w:val="00A9586B"/>
    <w:rsid w:val="00AA03DB"/>
    <w:rsid w:val="00AA0A0A"/>
    <w:rsid w:val="00AA163B"/>
    <w:rsid w:val="00AA2681"/>
    <w:rsid w:val="00AA2C1D"/>
    <w:rsid w:val="00AA3012"/>
    <w:rsid w:val="00AA3442"/>
    <w:rsid w:val="00AA3FAE"/>
    <w:rsid w:val="00AA6B5F"/>
    <w:rsid w:val="00AB4283"/>
    <w:rsid w:val="00AB74CD"/>
    <w:rsid w:val="00AB7808"/>
    <w:rsid w:val="00AC1D1C"/>
    <w:rsid w:val="00AD2BAB"/>
    <w:rsid w:val="00AD6A87"/>
    <w:rsid w:val="00AE0F16"/>
    <w:rsid w:val="00AE1910"/>
    <w:rsid w:val="00AE24D0"/>
    <w:rsid w:val="00AE300B"/>
    <w:rsid w:val="00AE4CC2"/>
    <w:rsid w:val="00AE5B2A"/>
    <w:rsid w:val="00AF2AF9"/>
    <w:rsid w:val="00AF336F"/>
    <w:rsid w:val="00AF4F0A"/>
    <w:rsid w:val="00B001EE"/>
    <w:rsid w:val="00B0078A"/>
    <w:rsid w:val="00B00ECD"/>
    <w:rsid w:val="00B0403A"/>
    <w:rsid w:val="00B062B1"/>
    <w:rsid w:val="00B11040"/>
    <w:rsid w:val="00B11103"/>
    <w:rsid w:val="00B11DB6"/>
    <w:rsid w:val="00B12A67"/>
    <w:rsid w:val="00B132B6"/>
    <w:rsid w:val="00B137D2"/>
    <w:rsid w:val="00B14666"/>
    <w:rsid w:val="00B14D4E"/>
    <w:rsid w:val="00B14EB2"/>
    <w:rsid w:val="00B17106"/>
    <w:rsid w:val="00B223D9"/>
    <w:rsid w:val="00B245D2"/>
    <w:rsid w:val="00B26592"/>
    <w:rsid w:val="00B305A6"/>
    <w:rsid w:val="00B318A8"/>
    <w:rsid w:val="00B3268D"/>
    <w:rsid w:val="00B3386E"/>
    <w:rsid w:val="00B3486E"/>
    <w:rsid w:val="00B35E08"/>
    <w:rsid w:val="00B41F4F"/>
    <w:rsid w:val="00B451ED"/>
    <w:rsid w:val="00B46934"/>
    <w:rsid w:val="00B47214"/>
    <w:rsid w:val="00B5193B"/>
    <w:rsid w:val="00B531FC"/>
    <w:rsid w:val="00B5540B"/>
    <w:rsid w:val="00B63611"/>
    <w:rsid w:val="00B666FA"/>
    <w:rsid w:val="00B71C7A"/>
    <w:rsid w:val="00B73234"/>
    <w:rsid w:val="00B74B69"/>
    <w:rsid w:val="00B775FA"/>
    <w:rsid w:val="00B82512"/>
    <w:rsid w:val="00B836E9"/>
    <w:rsid w:val="00B86980"/>
    <w:rsid w:val="00B93D69"/>
    <w:rsid w:val="00B9612E"/>
    <w:rsid w:val="00BC3D27"/>
    <w:rsid w:val="00BD1107"/>
    <w:rsid w:val="00BE3E03"/>
    <w:rsid w:val="00BE4F78"/>
    <w:rsid w:val="00BF4C54"/>
    <w:rsid w:val="00BF7C2D"/>
    <w:rsid w:val="00C06B14"/>
    <w:rsid w:val="00C12866"/>
    <w:rsid w:val="00C15522"/>
    <w:rsid w:val="00C2114B"/>
    <w:rsid w:val="00C22B55"/>
    <w:rsid w:val="00C2313A"/>
    <w:rsid w:val="00C34294"/>
    <w:rsid w:val="00C373E1"/>
    <w:rsid w:val="00C37E01"/>
    <w:rsid w:val="00C45867"/>
    <w:rsid w:val="00C45A7B"/>
    <w:rsid w:val="00C46056"/>
    <w:rsid w:val="00C50F46"/>
    <w:rsid w:val="00C52509"/>
    <w:rsid w:val="00C55A78"/>
    <w:rsid w:val="00C57BAC"/>
    <w:rsid w:val="00C63BCD"/>
    <w:rsid w:val="00C67CAA"/>
    <w:rsid w:val="00C70A38"/>
    <w:rsid w:val="00C7484E"/>
    <w:rsid w:val="00C75547"/>
    <w:rsid w:val="00C777BF"/>
    <w:rsid w:val="00C77CF6"/>
    <w:rsid w:val="00C86DBF"/>
    <w:rsid w:val="00C87080"/>
    <w:rsid w:val="00C928E5"/>
    <w:rsid w:val="00C94362"/>
    <w:rsid w:val="00CA2B4D"/>
    <w:rsid w:val="00CA3454"/>
    <w:rsid w:val="00CB004A"/>
    <w:rsid w:val="00CB2FC5"/>
    <w:rsid w:val="00CB3FB4"/>
    <w:rsid w:val="00CC0C53"/>
    <w:rsid w:val="00CC0EC6"/>
    <w:rsid w:val="00CC38E6"/>
    <w:rsid w:val="00CD40D2"/>
    <w:rsid w:val="00CD5158"/>
    <w:rsid w:val="00CE4395"/>
    <w:rsid w:val="00CE45B7"/>
    <w:rsid w:val="00CF4E6A"/>
    <w:rsid w:val="00CF69C4"/>
    <w:rsid w:val="00CF723B"/>
    <w:rsid w:val="00D04412"/>
    <w:rsid w:val="00D07377"/>
    <w:rsid w:val="00D104E7"/>
    <w:rsid w:val="00D12F69"/>
    <w:rsid w:val="00D141D9"/>
    <w:rsid w:val="00D17F7C"/>
    <w:rsid w:val="00D2711E"/>
    <w:rsid w:val="00D2794A"/>
    <w:rsid w:val="00D30BE4"/>
    <w:rsid w:val="00D40CA0"/>
    <w:rsid w:val="00D41ECE"/>
    <w:rsid w:val="00D4355A"/>
    <w:rsid w:val="00D4610F"/>
    <w:rsid w:val="00D47B5D"/>
    <w:rsid w:val="00D541CA"/>
    <w:rsid w:val="00D54948"/>
    <w:rsid w:val="00D561FE"/>
    <w:rsid w:val="00D600C5"/>
    <w:rsid w:val="00D61245"/>
    <w:rsid w:val="00D63112"/>
    <w:rsid w:val="00D6416C"/>
    <w:rsid w:val="00D65EA4"/>
    <w:rsid w:val="00D663DE"/>
    <w:rsid w:val="00D71A85"/>
    <w:rsid w:val="00D71FEC"/>
    <w:rsid w:val="00D74C76"/>
    <w:rsid w:val="00D85DAC"/>
    <w:rsid w:val="00D90E42"/>
    <w:rsid w:val="00D90E97"/>
    <w:rsid w:val="00D941C9"/>
    <w:rsid w:val="00D9616E"/>
    <w:rsid w:val="00D97B53"/>
    <w:rsid w:val="00DA1C44"/>
    <w:rsid w:val="00DA5299"/>
    <w:rsid w:val="00DB071C"/>
    <w:rsid w:val="00DB10EF"/>
    <w:rsid w:val="00DB3A0D"/>
    <w:rsid w:val="00DB5F6D"/>
    <w:rsid w:val="00DB6389"/>
    <w:rsid w:val="00DB78DE"/>
    <w:rsid w:val="00DB79A0"/>
    <w:rsid w:val="00DC12F2"/>
    <w:rsid w:val="00DC1BF7"/>
    <w:rsid w:val="00DC419D"/>
    <w:rsid w:val="00DC6B9B"/>
    <w:rsid w:val="00DD0477"/>
    <w:rsid w:val="00DD0F7B"/>
    <w:rsid w:val="00DD6F32"/>
    <w:rsid w:val="00DE00C9"/>
    <w:rsid w:val="00DE5C63"/>
    <w:rsid w:val="00DE636E"/>
    <w:rsid w:val="00DE71AF"/>
    <w:rsid w:val="00DE773B"/>
    <w:rsid w:val="00DE7BE7"/>
    <w:rsid w:val="00DF2833"/>
    <w:rsid w:val="00DF65E5"/>
    <w:rsid w:val="00DF72AD"/>
    <w:rsid w:val="00DF7A46"/>
    <w:rsid w:val="00E00AAA"/>
    <w:rsid w:val="00E03638"/>
    <w:rsid w:val="00E07610"/>
    <w:rsid w:val="00E12C9A"/>
    <w:rsid w:val="00E151AE"/>
    <w:rsid w:val="00E168CB"/>
    <w:rsid w:val="00E211E1"/>
    <w:rsid w:val="00E23A10"/>
    <w:rsid w:val="00E2612E"/>
    <w:rsid w:val="00E2640C"/>
    <w:rsid w:val="00E2710B"/>
    <w:rsid w:val="00E3094F"/>
    <w:rsid w:val="00E328C6"/>
    <w:rsid w:val="00E40EA0"/>
    <w:rsid w:val="00E44691"/>
    <w:rsid w:val="00E46646"/>
    <w:rsid w:val="00E504D3"/>
    <w:rsid w:val="00E50E5A"/>
    <w:rsid w:val="00E56E69"/>
    <w:rsid w:val="00E576F9"/>
    <w:rsid w:val="00E64E90"/>
    <w:rsid w:val="00E65FA1"/>
    <w:rsid w:val="00E7010A"/>
    <w:rsid w:val="00E70D36"/>
    <w:rsid w:val="00E75D98"/>
    <w:rsid w:val="00E81B26"/>
    <w:rsid w:val="00E82069"/>
    <w:rsid w:val="00E84AE3"/>
    <w:rsid w:val="00E907E5"/>
    <w:rsid w:val="00E90AC5"/>
    <w:rsid w:val="00E91EE5"/>
    <w:rsid w:val="00E93432"/>
    <w:rsid w:val="00E94465"/>
    <w:rsid w:val="00E94647"/>
    <w:rsid w:val="00EA16E1"/>
    <w:rsid w:val="00EA53DE"/>
    <w:rsid w:val="00EA5D2A"/>
    <w:rsid w:val="00EA755B"/>
    <w:rsid w:val="00EA7910"/>
    <w:rsid w:val="00EB1292"/>
    <w:rsid w:val="00EB15C7"/>
    <w:rsid w:val="00EB1883"/>
    <w:rsid w:val="00EB1D0A"/>
    <w:rsid w:val="00EC0404"/>
    <w:rsid w:val="00EC04E5"/>
    <w:rsid w:val="00EC0AC3"/>
    <w:rsid w:val="00EC50F8"/>
    <w:rsid w:val="00EC54B2"/>
    <w:rsid w:val="00EC671A"/>
    <w:rsid w:val="00EC745B"/>
    <w:rsid w:val="00ED267C"/>
    <w:rsid w:val="00ED36F4"/>
    <w:rsid w:val="00ED3AEC"/>
    <w:rsid w:val="00ED4F9C"/>
    <w:rsid w:val="00ED57B6"/>
    <w:rsid w:val="00EE0AA7"/>
    <w:rsid w:val="00EE3729"/>
    <w:rsid w:val="00EE3A9C"/>
    <w:rsid w:val="00EF1EAA"/>
    <w:rsid w:val="00EF217C"/>
    <w:rsid w:val="00EF34FC"/>
    <w:rsid w:val="00EF5BCD"/>
    <w:rsid w:val="00EF65FD"/>
    <w:rsid w:val="00EF7029"/>
    <w:rsid w:val="00F00F6C"/>
    <w:rsid w:val="00F04D1C"/>
    <w:rsid w:val="00F1134F"/>
    <w:rsid w:val="00F139AD"/>
    <w:rsid w:val="00F23782"/>
    <w:rsid w:val="00F24CC0"/>
    <w:rsid w:val="00F26E1E"/>
    <w:rsid w:val="00F30DA0"/>
    <w:rsid w:val="00F36BA2"/>
    <w:rsid w:val="00F42C37"/>
    <w:rsid w:val="00F43753"/>
    <w:rsid w:val="00F452A1"/>
    <w:rsid w:val="00F47E06"/>
    <w:rsid w:val="00F52C80"/>
    <w:rsid w:val="00F5300E"/>
    <w:rsid w:val="00F579A6"/>
    <w:rsid w:val="00F6315E"/>
    <w:rsid w:val="00F65975"/>
    <w:rsid w:val="00F6696A"/>
    <w:rsid w:val="00F7397A"/>
    <w:rsid w:val="00F74E85"/>
    <w:rsid w:val="00F87289"/>
    <w:rsid w:val="00F87297"/>
    <w:rsid w:val="00F8735C"/>
    <w:rsid w:val="00F924A8"/>
    <w:rsid w:val="00F9259F"/>
    <w:rsid w:val="00F96E18"/>
    <w:rsid w:val="00F97C0F"/>
    <w:rsid w:val="00FA77E2"/>
    <w:rsid w:val="00FB12C6"/>
    <w:rsid w:val="00FB20B9"/>
    <w:rsid w:val="00FB25F6"/>
    <w:rsid w:val="00FB287F"/>
    <w:rsid w:val="00FB7E2A"/>
    <w:rsid w:val="00FC2422"/>
    <w:rsid w:val="00FC301F"/>
    <w:rsid w:val="00FC437E"/>
    <w:rsid w:val="00FC5C4E"/>
    <w:rsid w:val="00FD3369"/>
    <w:rsid w:val="00FD3A10"/>
    <w:rsid w:val="00FD3DF8"/>
    <w:rsid w:val="00FD4663"/>
    <w:rsid w:val="00FD5620"/>
    <w:rsid w:val="00FD7A37"/>
    <w:rsid w:val="00FE0739"/>
    <w:rsid w:val="00FE3610"/>
    <w:rsid w:val="00FF189E"/>
    <w:rsid w:val="00FF2679"/>
    <w:rsid w:val="00FF57CF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F070"/>
  <w15:docId w15:val="{DD750956-C6CD-4935-AA98-4341FAA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04"/>
  </w:style>
  <w:style w:type="paragraph" w:styleId="Heading1">
    <w:name w:val="heading 1"/>
    <w:basedOn w:val="Normal"/>
    <w:next w:val="Normal"/>
    <w:link w:val="Heading1Char"/>
    <w:qFormat/>
    <w:rsid w:val="00E56E6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47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Heading3">
    <w:name w:val="heading 3"/>
    <w:basedOn w:val="Normal"/>
    <w:link w:val="Heading3Char"/>
    <w:qFormat/>
    <w:rsid w:val="00E56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Heading4">
    <w:name w:val="heading 4"/>
    <w:basedOn w:val="Normal2"/>
    <w:next w:val="Normal2"/>
    <w:link w:val="Heading4Char"/>
    <w:rsid w:val="00B869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link w:val="Heading5Char"/>
    <w:rsid w:val="00B869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link w:val="Heading6Char"/>
    <w:rsid w:val="00B869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E56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E5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69"/>
  </w:style>
  <w:style w:type="paragraph" w:styleId="Footer">
    <w:name w:val="footer"/>
    <w:basedOn w:val="Normal"/>
    <w:link w:val="FooterChar"/>
    <w:uiPriority w:val="99"/>
    <w:rsid w:val="00E5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69"/>
  </w:style>
  <w:style w:type="paragraph" w:customStyle="1" w:styleId="Normal1">
    <w:name w:val="Normal1"/>
    <w:rsid w:val="00E56E69"/>
    <w:pPr>
      <w:spacing w:after="0"/>
    </w:pPr>
    <w:rPr>
      <w:rFonts w:ascii="Arial" w:eastAsia="Arial" w:hAnsi="Arial" w:cs="Arial"/>
      <w:lang w:val="en-IN" w:eastAsia="en-IN"/>
    </w:rPr>
  </w:style>
  <w:style w:type="character" w:customStyle="1" w:styleId="ListParagraphChar">
    <w:name w:val="List Paragraph Char"/>
    <w:link w:val="ListParagraph"/>
    <w:uiPriority w:val="1"/>
    <w:rsid w:val="00E56E69"/>
  </w:style>
  <w:style w:type="character" w:styleId="Hyperlink">
    <w:name w:val="Hyperlink"/>
    <w:basedOn w:val="DefaultParagraphFont"/>
    <w:uiPriority w:val="99"/>
    <w:rsid w:val="00E56E69"/>
    <w:rPr>
      <w:color w:val="0000FF"/>
      <w:u w:val="single"/>
    </w:rPr>
  </w:style>
  <w:style w:type="paragraph" w:styleId="NoSpacing">
    <w:name w:val="No Spacing"/>
    <w:uiPriority w:val="1"/>
    <w:qFormat/>
    <w:rsid w:val="00E56E69"/>
    <w:pPr>
      <w:spacing w:after="0" w:line="240" w:lineRule="auto"/>
    </w:pPr>
    <w:rPr>
      <w:rFonts w:eastAsia="SimSun" w:cs="SimSun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E56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E56E69"/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Default">
    <w:name w:val="Default"/>
    <w:rsid w:val="00E5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3">
    <w:name w:val="Normal3"/>
    <w:rsid w:val="00E56E69"/>
    <w:pPr>
      <w:widowControl w:val="0"/>
      <w:spacing w:after="0" w:line="240" w:lineRule="auto"/>
    </w:pPr>
    <w:rPr>
      <w:rFonts w:ascii="Helvetica Neue" w:eastAsia="Helvetica Neue" w:hAnsi="Helvetica Neue" w:cs="Helvetica Neue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E56E69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56E69"/>
    <w:rPr>
      <w:rFonts w:ascii="Cambria" w:eastAsia="SimSun" w:hAnsi="Cambria" w:cs="Latha"/>
      <w:b/>
      <w:bCs/>
      <w:color w:val="365F91"/>
      <w:sz w:val="28"/>
      <w:szCs w:val="28"/>
    </w:rPr>
  </w:style>
  <w:style w:type="character" w:customStyle="1" w:styleId="a-size-extra-large">
    <w:name w:val="a-size-extra-large"/>
    <w:basedOn w:val="DefaultParagraphFont"/>
    <w:rsid w:val="00E56E69"/>
  </w:style>
  <w:style w:type="character" w:customStyle="1" w:styleId="author">
    <w:name w:val="author"/>
    <w:basedOn w:val="DefaultParagraphFont"/>
    <w:rsid w:val="00E56E69"/>
  </w:style>
  <w:style w:type="paragraph" w:styleId="NormalWeb">
    <w:name w:val="Normal (Web)"/>
    <w:basedOn w:val="Normal"/>
    <w:uiPriority w:val="99"/>
    <w:rsid w:val="00E5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mdb">
    <w:name w:val="fm_db"/>
    <w:basedOn w:val="DefaultParagraphFont"/>
    <w:rsid w:val="00E56E69"/>
  </w:style>
  <w:style w:type="character" w:customStyle="1" w:styleId="UnresolvedMention1">
    <w:name w:val="Unresolved Mention1"/>
    <w:basedOn w:val="DefaultParagraphFont"/>
    <w:uiPriority w:val="99"/>
    <w:rsid w:val="00E56E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75D6"/>
    <w:rPr>
      <w:b/>
      <w:bCs/>
    </w:rPr>
  </w:style>
  <w:style w:type="paragraph" w:customStyle="1" w:styleId="Normal4">
    <w:name w:val="Normal4"/>
    <w:rsid w:val="00822463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E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B86980"/>
    <w:rPr>
      <w:rFonts w:cs="Calibri"/>
      <w:b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rsid w:val="00B86980"/>
    <w:rPr>
      <w:rFonts w:cs="Calibri"/>
      <w:b/>
      <w:lang w:val="en-IN"/>
    </w:rPr>
  </w:style>
  <w:style w:type="character" w:customStyle="1" w:styleId="Heading6Char">
    <w:name w:val="Heading 6 Char"/>
    <w:basedOn w:val="DefaultParagraphFont"/>
    <w:link w:val="Heading6"/>
    <w:rsid w:val="00B86980"/>
    <w:rPr>
      <w:rFonts w:cs="Calibri"/>
      <w:b/>
      <w:sz w:val="20"/>
      <w:szCs w:val="20"/>
      <w:lang w:val="en-IN"/>
    </w:rPr>
  </w:style>
  <w:style w:type="numbering" w:customStyle="1" w:styleId="NoList1">
    <w:name w:val="No List1"/>
    <w:next w:val="NoList"/>
    <w:uiPriority w:val="99"/>
    <w:semiHidden/>
    <w:unhideWhenUsed/>
    <w:rsid w:val="00B86980"/>
  </w:style>
  <w:style w:type="paragraph" w:customStyle="1" w:styleId="Normal2">
    <w:name w:val="Normal2"/>
    <w:rsid w:val="00B86980"/>
    <w:rPr>
      <w:rFonts w:cs="Calibri"/>
      <w:lang w:val="en-IN"/>
    </w:rPr>
  </w:style>
  <w:style w:type="paragraph" w:styleId="Title">
    <w:name w:val="Title"/>
    <w:basedOn w:val="Normal2"/>
    <w:next w:val="Normal2"/>
    <w:link w:val="TitleChar"/>
    <w:rsid w:val="00B869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86980"/>
    <w:rPr>
      <w:rFonts w:cs="Calibri"/>
      <w:b/>
      <w:sz w:val="72"/>
      <w:szCs w:val="72"/>
      <w:lang w:val="en-IN"/>
    </w:rPr>
  </w:style>
  <w:style w:type="paragraph" w:styleId="Subtitle">
    <w:name w:val="Subtitle"/>
    <w:basedOn w:val="Normal2"/>
    <w:next w:val="Normal2"/>
    <w:link w:val="SubtitleChar"/>
    <w:rsid w:val="00B869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86980"/>
    <w:rPr>
      <w:rFonts w:ascii="Georgia" w:eastAsia="Georgia" w:hAnsi="Georgia" w:cs="Georgia"/>
      <w:i/>
      <w:color w:val="666666"/>
      <w:sz w:val="48"/>
      <w:szCs w:val="48"/>
      <w:lang w:val="en-IN"/>
    </w:rPr>
  </w:style>
  <w:style w:type="numbering" w:customStyle="1" w:styleId="NoList2">
    <w:name w:val="No List2"/>
    <w:next w:val="NoList"/>
    <w:uiPriority w:val="99"/>
    <w:semiHidden/>
    <w:unhideWhenUsed/>
    <w:rsid w:val="00B86980"/>
  </w:style>
  <w:style w:type="table" w:customStyle="1" w:styleId="TableGrid1">
    <w:name w:val="Table Grid1"/>
    <w:basedOn w:val="TableNormal"/>
    <w:next w:val="TableGrid"/>
    <w:uiPriority w:val="59"/>
    <w:rsid w:val="00C52509"/>
    <w:pPr>
      <w:spacing w:after="0" w:line="240" w:lineRule="auto"/>
    </w:pPr>
    <w:rPr>
      <w:rFonts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52509"/>
    <w:pPr>
      <w:spacing w:after="0" w:line="240" w:lineRule="auto"/>
    </w:pPr>
    <w:rPr>
      <w:rFonts w:cs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next w:val="TableGrid"/>
    <w:uiPriority w:val="39"/>
    <w:rsid w:val="00543C9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-BodySingle">
    <w:name w:val="F3-Body Single"/>
    <w:uiPriority w:val="99"/>
    <w:rsid w:val="001B6A37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nagementstudyguide.com/manpower-planning.htm" TargetMode="External"/><Relationship Id="rId18" Type="http://schemas.openxmlformats.org/officeDocument/2006/relationships/hyperlink" Target="https://www.slideshare.net/mcsharma1/accounting-for-depreciation-1" TargetMode="External"/><Relationship Id="rId26" Type="http://schemas.openxmlformats.org/officeDocument/2006/relationships/hyperlink" Target="https://www.yourarticlelibrary.com/human-resource-management-2/employee-welfare/employee-welfare/9977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amerz.comwww.digitalbusinesslaw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versityofcalicut.info/sy1/management" TargetMode="External"/><Relationship Id="rId17" Type="http://schemas.openxmlformats.org/officeDocument/2006/relationships/hyperlink" Target="http://www.himpub.com/documents/Chapter1859.pdf" TargetMode="External"/><Relationship Id="rId25" Type="http://schemas.openxmlformats.org/officeDocument/2006/relationships/hyperlink" Target="https://www.investopedia.com/terms/c/collective-bargainin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ooks.lpude.in/commerce/bcom/term_4/DCOM208_BANKING_THEORY_AND_PRACTICE.pdf" TargetMode="External"/><Relationship Id="rId20" Type="http://schemas.openxmlformats.org/officeDocument/2006/relationships/hyperlink" Target="https://www.accountingtools.com/articles/what-is-a-single-entry-system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ountingtools.com/articles/what-is-a-single-entry-system.html" TargetMode="External"/><Relationship Id="rId24" Type="http://schemas.openxmlformats.org/officeDocument/2006/relationships/hyperlink" Target="https://hr.university/shrm/strategic-human-resource-manag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ooks.lpude.in/commerce/bcom/term_4/DCOM208_BANKING_THEORY_AND_PRACTICE.pdf" TargetMode="External"/><Relationship Id="rId23" Type="http://schemas.openxmlformats.org/officeDocument/2006/relationships/hyperlink" Target="http://libguides.slu.edu/businesslaw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lideshare.net/ramusakha/basics-of-financial-accounting" TargetMode="External"/><Relationship Id="rId19" Type="http://schemas.openxmlformats.org/officeDocument/2006/relationships/hyperlink" Target="https://www.slideshare.net/ramusakha/basics-of-financial-accounti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mcsharma1/accounting-for-depreciation-1" TargetMode="External"/><Relationship Id="rId14" Type="http://schemas.openxmlformats.org/officeDocument/2006/relationships/hyperlink" Target="https://www.businessmanagementideas.com/notes/management-notes/coordination/coordination/21392" TargetMode="External"/><Relationship Id="rId22" Type="http://schemas.openxmlformats.org/officeDocument/2006/relationships/hyperlink" Target="http://swcu.libguides.com/buslaw" TargetMode="External"/><Relationship Id="rId27" Type="http://schemas.openxmlformats.org/officeDocument/2006/relationships/hyperlink" Target="https://www.ibm.com/industries/banking-financial-markets/resources/omnichannelbanking-pape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5961-EB05-458A-83FD-7CD88059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163</cp:revision>
  <cp:lastPrinted>2023-05-18T06:53:00Z</cp:lastPrinted>
  <dcterms:created xsi:type="dcterms:W3CDTF">2023-06-17T05:26:00Z</dcterms:created>
  <dcterms:modified xsi:type="dcterms:W3CDTF">2023-09-30T05:51:00Z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b916a34d917b4ffb8362fed03022c3d4</vt:lpwstr>
  </property>
</Properties>
</file>